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C1" w:rsidRDefault="00DD26C1" w:rsidP="00DD26C1">
      <w:bookmarkStart w:id="0" w:name="_Toc149619232"/>
      <w:bookmarkStart w:id="1" w:name="_Toc215291902"/>
      <w:bookmarkStart w:id="2" w:name="_Toc336100302"/>
      <w:r>
        <w:rPr>
          <w:noProof/>
        </w:rPr>
        <w:drawing>
          <wp:anchor distT="0" distB="0" distL="0" distR="0" simplePos="0" relativeHeight="251659264" behindDoc="0" locked="0" layoutInCell="1" allowOverlap="1">
            <wp:simplePos x="0" y="0"/>
            <wp:positionH relativeFrom="column">
              <wp:posOffset>1308735</wp:posOffset>
            </wp:positionH>
            <wp:positionV relativeFrom="paragraph">
              <wp:posOffset>309880</wp:posOffset>
            </wp:positionV>
            <wp:extent cx="2305685" cy="821055"/>
            <wp:effectExtent l="19050" t="0" r="0" b="0"/>
            <wp:wrapTopAndBottom/>
            <wp:docPr id="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2305685" cy="821055"/>
                    </a:xfrm>
                    <a:prstGeom prst="rect">
                      <a:avLst/>
                    </a:prstGeom>
                    <a:solidFill>
                      <a:srgbClr val="FFFFFF"/>
                    </a:solidFill>
                    <a:ln w="9525">
                      <a:noFill/>
                      <a:miter lim="800000"/>
                      <a:headEnd/>
                      <a:tailEnd/>
                    </a:ln>
                  </pic:spPr>
                </pic:pic>
              </a:graphicData>
            </a:graphic>
          </wp:anchor>
        </w:drawing>
      </w:r>
    </w:p>
    <w:p w:rsidR="00DD26C1" w:rsidRDefault="00DD26C1" w:rsidP="00DD26C1">
      <w:pPr>
        <w:ind w:right="391"/>
      </w:pPr>
    </w:p>
    <w:p w:rsidR="00DD26C1" w:rsidRPr="009F6E6E" w:rsidRDefault="00DD26C1" w:rsidP="00DD26C1">
      <w:pPr>
        <w:ind w:right="391"/>
        <w:jc w:val="center"/>
        <w:rPr>
          <w:rFonts w:cs="Arial"/>
          <w:emboss/>
          <w:spacing w:val="40"/>
          <w:sz w:val="28"/>
          <w:szCs w:val="28"/>
        </w:rPr>
      </w:pPr>
      <w:r w:rsidRPr="009F6E6E">
        <w:rPr>
          <w:rFonts w:cs="Arial"/>
          <w:b/>
          <w:emboss/>
          <w:color w:val="000080"/>
          <w:spacing w:val="40"/>
          <w:sz w:val="28"/>
          <w:szCs w:val="28"/>
        </w:rPr>
        <w:t>ΔΗΜΟΤΙΚΗ ΕΠΙΧΕΙΡΗΣΗ ΥΔΡΕΥΣΗΣ ΑΠΟΧΕΤΕΥΣΗΣ ΤΡΙΠΟΛΗΣ</w:t>
      </w:r>
    </w:p>
    <w:p w:rsidR="00DD26C1" w:rsidRPr="009F6E6E" w:rsidRDefault="00DD26C1" w:rsidP="00DD26C1">
      <w:pPr>
        <w:ind w:right="391"/>
        <w:rPr>
          <w:rFonts w:cs="Arial"/>
        </w:rPr>
      </w:pPr>
    </w:p>
    <w:p w:rsidR="00DD26C1" w:rsidRPr="009F6E6E" w:rsidRDefault="00DD26C1" w:rsidP="00DD26C1">
      <w:pPr>
        <w:ind w:right="391"/>
        <w:rPr>
          <w:rFonts w:cs="Arial"/>
        </w:rPr>
      </w:pPr>
    </w:p>
    <w:p w:rsidR="00DD26C1" w:rsidRPr="003C1495" w:rsidRDefault="00DD26C1" w:rsidP="00DD26C1">
      <w:pPr>
        <w:ind w:right="391"/>
        <w:rPr>
          <w:rFonts w:cs="Arial"/>
        </w:rPr>
      </w:pPr>
    </w:p>
    <w:p w:rsidR="00DD26C1" w:rsidRPr="009F6E6E" w:rsidRDefault="00DD26C1" w:rsidP="00DD26C1">
      <w:pPr>
        <w:ind w:right="391"/>
        <w:rPr>
          <w:rFonts w:cs="Arial"/>
          <w:b/>
          <w:color w:val="000080"/>
          <w:sz w:val="28"/>
          <w:szCs w:val="28"/>
        </w:rPr>
      </w:pPr>
      <w:r w:rsidRPr="009F6E6E">
        <w:rPr>
          <w:rFonts w:cs="Arial"/>
          <w:b/>
          <w:color w:val="000080"/>
          <w:sz w:val="28"/>
          <w:szCs w:val="28"/>
        </w:rPr>
        <w:t>ΕΡΓΟ :</w:t>
      </w:r>
    </w:p>
    <w:p w:rsidR="00DD26C1" w:rsidRPr="009F6E6E" w:rsidRDefault="00DD26C1" w:rsidP="00DD26C1">
      <w:pPr>
        <w:ind w:right="391"/>
        <w:rPr>
          <w:rFonts w:cs="Arial"/>
          <w:b/>
          <w:color w:val="000080"/>
          <w:sz w:val="28"/>
          <w:szCs w:val="28"/>
        </w:rPr>
      </w:pPr>
    </w:p>
    <w:p w:rsidR="00DD26C1" w:rsidRPr="009F6E6E" w:rsidRDefault="00DD26C1" w:rsidP="00353801">
      <w:pPr>
        <w:spacing w:line="360" w:lineRule="auto"/>
        <w:ind w:left="567" w:right="42"/>
        <w:jc w:val="center"/>
        <w:rPr>
          <w:rFonts w:cs="Arial"/>
          <w:b/>
          <w:imprint/>
          <w:color w:val="000080"/>
          <w:spacing w:val="40"/>
          <w:sz w:val="36"/>
          <w:szCs w:val="36"/>
        </w:rPr>
      </w:pPr>
      <w:r w:rsidRPr="009F6E6E">
        <w:rPr>
          <w:rFonts w:cs="Arial"/>
          <w:b/>
          <w:imprint/>
          <w:color w:val="000080"/>
          <w:spacing w:val="40"/>
          <w:sz w:val="36"/>
          <w:szCs w:val="36"/>
        </w:rPr>
        <w:t>«ΕΓΚΑΤΑΣΤΑΣΗ ΕΠΕΞΕΡΓΑΣΙΑΣ ΛΥΜΑΤΩΝ ΟΙΚΙΣΜΟΥ ΛΕΒΙΔΙΟΥ</w:t>
      </w:r>
      <w:r w:rsidR="00353801" w:rsidRPr="00353801">
        <w:rPr>
          <w:rFonts w:cs="Arial"/>
          <w:b/>
          <w:imprint/>
          <w:color w:val="000080"/>
          <w:spacing w:val="40"/>
          <w:sz w:val="36"/>
          <w:szCs w:val="36"/>
        </w:rPr>
        <w:t xml:space="preserve"> </w:t>
      </w:r>
      <w:r w:rsidR="00353801">
        <w:rPr>
          <w:rFonts w:cs="Arial"/>
          <w:b/>
          <w:imprint/>
          <w:color w:val="000080"/>
          <w:spacing w:val="40"/>
          <w:sz w:val="36"/>
          <w:szCs w:val="36"/>
        </w:rPr>
        <w:t>ΚΑΙ ΑΓΩΓΟΣ ΤΕΛΙΚΗΣ ΔΙΑΘΕΣΗΣ</w:t>
      </w:r>
      <w:r w:rsidRPr="009F6E6E">
        <w:rPr>
          <w:rFonts w:cs="Arial"/>
          <w:b/>
          <w:imprint/>
          <w:color w:val="000080"/>
          <w:spacing w:val="40"/>
          <w:sz w:val="36"/>
          <w:szCs w:val="36"/>
        </w:rPr>
        <w:t>».</w:t>
      </w:r>
    </w:p>
    <w:p w:rsidR="00DD26C1" w:rsidRPr="009F6E6E" w:rsidRDefault="00DD26C1" w:rsidP="00DD26C1">
      <w:pPr>
        <w:ind w:right="391"/>
        <w:rPr>
          <w:rFonts w:cs="Arial"/>
          <w:b/>
          <w:color w:val="000080"/>
          <w:sz w:val="28"/>
          <w:szCs w:val="28"/>
        </w:rPr>
      </w:pPr>
    </w:p>
    <w:p w:rsidR="00DD26C1" w:rsidRPr="009F6E6E" w:rsidRDefault="00DD26C1" w:rsidP="00DD26C1">
      <w:pPr>
        <w:ind w:right="391"/>
        <w:rPr>
          <w:rFonts w:cs="Arial"/>
          <w:b/>
          <w:color w:val="000080"/>
          <w:sz w:val="28"/>
          <w:szCs w:val="28"/>
        </w:rPr>
      </w:pPr>
    </w:p>
    <w:p w:rsidR="00DD26C1" w:rsidRPr="009F6E6E" w:rsidRDefault="00DD26C1" w:rsidP="00DD26C1">
      <w:pPr>
        <w:ind w:right="391"/>
        <w:rPr>
          <w:rFonts w:cs="Arial"/>
          <w:b/>
          <w:color w:val="000080"/>
          <w:sz w:val="28"/>
          <w:szCs w:val="28"/>
        </w:rPr>
      </w:pPr>
    </w:p>
    <w:p w:rsidR="00DD26C1" w:rsidRPr="009F6E6E" w:rsidRDefault="00DD26C1" w:rsidP="00DD26C1">
      <w:pPr>
        <w:ind w:right="391"/>
        <w:jc w:val="center"/>
        <w:rPr>
          <w:rFonts w:cs="Arial"/>
          <w:b/>
          <w:imprint/>
          <w:color w:val="000080"/>
          <w:spacing w:val="40"/>
          <w:sz w:val="32"/>
          <w:szCs w:val="32"/>
        </w:rPr>
      </w:pPr>
      <w:r w:rsidRPr="009F6E6E">
        <w:rPr>
          <w:rFonts w:cs="Arial"/>
          <w:b/>
          <w:imprint/>
          <w:color w:val="000080"/>
          <w:spacing w:val="40"/>
          <w:sz w:val="32"/>
          <w:szCs w:val="32"/>
        </w:rPr>
        <w:t>ΤΕΥΧΗ ΔΗΜΟΠΡΑΤΗΣΗΣ</w:t>
      </w:r>
    </w:p>
    <w:p w:rsidR="00DD26C1" w:rsidRPr="009F6E6E" w:rsidRDefault="00DD26C1" w:rsidP="00DD26C1">
      <w:pPr>
        <w:ind w:right="391"/>
        <w:rPr>
          <w:rFonts w:cs="Arial"/>
          <w:b/>
          <w:color w:val="000080"/>
          <w:sz w:val="28"/>
          <w:szCs w:val="28"/>
        </w:rPr>
      </w:pPr>
    </w:p>
    <w:p w:rsidR="00DD26C1" w:rsidRDefault="00DD26C1" w:rsidP="00DD26C1">
      <w:pPr>
        <w:ind w:right="391"/>
        <w:rPr>
          <w:rFonts w:cs="Arial"/>
          <w:b/>
          <w:color w:val="000080"/>
          <w:sz w:val="28"/>
          <w:szCs w:val="28"/>
        </w:rPr>
      </w:pPr>
    </w:p>
    <w:p w:rsidR="00DD26C1" w:rsidRPr="009F6E6E" w:rsidRDefault="00DD26C1" w:rsidP="00DD26C1">
      <w:pPr>
        <w:ind w:right="391"/>
        <w:rPr>
          <w:rFonts w:cs="Arial"/>
          <w:b/>
          <w:color w:val="000080"/>
          <w:sz w:val="28"/>
          <w:szCs w:val="28"/>
        </w:rPr>
      </w:pPr>
    </w:p>
    <w:p w:rsidR="00DD26C1" w:rsidRPr="009F6E6E" w:rsidRDefault="00DD26C1" w:rsidP="00DD26C1">
      <w:pPr>
        <w:ind w:right="391"/>
        <w:rPr>
          <w:rFonts w:cs="Arial"/>
          <w:b/>
          <w:color w:val="000080"/>
          <w:sz w:val="28"/>
          <w:szCs w:val="28"/>
        </w:rPr>
      </w:pPr>
      <w:r w:rsidRPr="009F6E6E">
        <w:rPr>
          <w:rFonts w:cs="Arial"/>
          <w:b/>
          <w:color w:val="000080"/>
          <w:sz w:val="28"/>
          <w:szCs w:val="28"/>
        </w:rPr>
        <w:t xml:space="preserve">ΤΕΥΧΟΣ </w:t>
      </w:r>
      <w:r w:rsidR="00317133" w:rsidRPr="00353801">
        <w:rPr>
          <w:rFonts w:cs="Arial"/>
          <w:b/>
          <w:color w:val="000080"/>
          <w:sz w:val="28"/>
          <w:szCs w:val="28"/>
        </w:rPr>
        <w:t>7</w:t>
      </w:r>
      <w:r>
        <w:rPr>
          <w:rFonts w:cs="Arial"/>
          <w:b/>
          <w:color w:val="000080"/>
          <w:sz w:val="28"/>
          <w:szCs w:val="28"/>
        </w:rPr>
        <w:t xml:space="preserve"> :</w:t>
      </w:r>
    </w:p>
    <w:p w:rsidR="00DD26C1" w:rsidRPr="009F6E6E" w:rsidRDefault="00DD26C1" w:rsidP="00DD26C1">
      <w:pPr>
        <w:ind w:right="391"/>
        <w:rPr>
          <w:rFonts w:cs="Arial"/>
          <w:b/>
          <w:color w:val="000080"/>
          <w:sz w:val="28"/>
          <w:szCs w:val="28"/>
        </w:rPr>
      </w:pPr>
    </w:p>
    <w:p w:rsidR="00DD26C1" w:rsidRPr="009F6E6E" w:rsidRDefault="00DD26C1" w:rsidP="00DD26C1">
      <w:pPr>
        <w:spacing w:after="120"/>
        <w:ind w:right="391"/>
        <w:jc w:val="center"/>
        <w:rPr>
          <w:rFonts w:cs="Arial"/>
          <w:b/>
          <w:imprint/>
          <w:color w:val="000080"/>
          <w:spacing w:val="40"/>
          <w:sz w:val="36"/>
          <w:szCs w:val="36"/>
        </w:rPr>
      </w:pPr>
      <w:r w:rsidRPr="00DD26C1">
        <w:rPr>
          <w:rFonts w:cs="Arial"/>
          <w:b/>
          <w:imprint/>
          <w:color w:val="000080"/>
          <w:spacing w:val="40"/>
          <w:sz w:val="36"/>
          <w:szCs w:val="36"/>
        </w:rPr>
        <w:t xml:space="preserve">ΤΙΜΟΛΟΓΙΟ KAI </w:t>
      </w:r>
      <w:r>
        <w:rPr>
          <w:rFonts w:cs="Arial"/>
          <w:b/>
          <w:imprint/>
          <w:color w:val="000080"/>
          <w:spacing w:val="40"/>
          <w:sz w:val="36"/>
          <w:szCs w:val="36"/>
        </w:rPr>
        <w:br/>
      </w:r>
      <w:r w:rsidRPr="00DD26C1">
        <w:rPr>
          <w:rFonts w:cs="Arial"/>
          <w:b/>
          <w:imprint/>
          <w:color w:val="000080"/>
          <w:spacing w:val="40"/>
          <w:sz w:val="36"/>
          <w:szCs w:val="36"/>
        </w:rPr>
        <w:t>ΠΡΟΫΠΟΛΟΓΙΣΜΟΣ ΠΡΟΣΦΟΡΑΣ</w:t>
      </w:r>
    </w:p>
    <w:p w:rsidR="00DD26C1" w:rsidRPr="009F6E6E" w:rsidRDefault="00DD26C1" w:rsidP="00DD26C1">
      <w:pPr>
        <w:ind w:right="391"/>
        <w:rPr>
          <w:rFonts w:cs="Arial"/>
          <w:b/>
          <w:color w:val="000080"/>
          <w:sz w:val="28"/>
          <w:szCs w:val="28"/>
        </w:rPr>
      </w:pPr>
    </w:p>
    <w:p w:rsidR="00DD26C1" w:rsidRPr="009F6E6E" w:rsidRDefault="00DD26C1" w:rsidP="00DD26C1">
      <w:pPr>
        <w:ind w:right="391"/>
        <w:rPr>
          <w:rFonts w:cs="Arial"/>
        </w:rPr>
      </w:pPr>
    </w:p>
    <w:p w:rsidR="00DD26C1" w:rsidRPr="009F6E6E" w:rsidRDefault="00DD26C1" w:rsidP="00DD26C1">
      <w:pPr>
        <w:ind w:right="391"/>
        <w:rPr>
          <w:rFonts w:cs="Arial"/>
        </w:rPr>
      </w:pPr>
    </w:p>
    <w:p w:rsidR="00DD26C1" w:rsidRPr="009F6E6E" w:rsidRDefault="00DD26C1" w:rsidP="00DD26C1">
      <w:pPr>
        <w:ind w:right="391"/>
        <w:rPr>
          <w:rFonts w:cs="Arial"/>
        </w:rPr>
      </w:pPr>
    </w:p>
    <w:p w:rsidR="00DD26C1" w:rsidRPr="009F6E6E" w:rsidRDefault="00DD26C1" w:rsidP="00DD26C1">
      <w:pPr>
        <w:tabs>
          <w:tab w:val="left" w:pos="8789"/>
        </w:tabs>
        <w:ind w:right="423"/>
        <w:rPr>
          <w:rFonts w:cs="Arial"/>
        </w:rPr>
      </w:pPr>
    </w:p>
    <w:p w:rsidR="00DD26C1" w:rsidRPr="009F6E6E" w:rsidRDefault="00667C4F" w:rsidP="00DD26C1">
      <w:pPr>
        <w:spacing w:after="120"/>
        <w:jc w:val="right"/>
        <w:rPr>
          <w:rFonts w:cs="Arial"/>
          <w:b/>
          <w:imprint/>
          <w:color w:val="000080"/>
          <w:spacing w:val="40"/>
          <w:sz w:val="32"/>
          <w:szCs w:val="32"/>
        </w:rPr>
      </w:pPr>
      <w:r>
        <w:rPr>
          <w:rFonts w:cs="Arial"/>
          <w:b/>
          <w:imprint/>
          <w:color w:val="000080"/>
          <w:spacing w:val="40"/>
          <w:sz w:val="32"/>
          <w:szCs w:val="32"/>
        </w:rPr>
        <w:t>ΜΑΡΤΙΟΣ</w:t>
      </w:r>
      <w:r w:rsidR="00DD26C1" w:rsidRPr="009F6E6E">
        <w:rPr>
          <w:rFonts w:cs="Arial"/>
          <w:b/>
          <w:imprint/>
          <w:color w:val="000080"/>
          <w:spacing w:val="40"/>
          <w:sz w:val="32"/>
          <w:szCs w:val="32"/>
        </w:rPr>
        <w:t xml:space="preserve"> 202</w:t>
      </w:r>
      <w:r>
        <w:rPr>
          <w:rFonts w:cs="Arial"/>
          <w:b/>
          <w:imprint/>
          <w:color w:val="000080"/>
          <w:spacing w:val="40"/>
          <w:sz w:val="32"/>
          <w:szCs w:val="32"/>
        </w:rPr>
        <w:t>1</w:t>
      </w:r>
    </w:p>
    <w:p w:rsidR="003D7479" w:rsidRPr="00317133" w:rsidRDefault="003D7479" w:rsidP="00F96F11">
      <w:pPr>
        <w:spacing w:line="280" w:lineRule="exact"/>
        <w:jc w:val="left"/>
        <w:rPr>
          <w:rFonts w:eastAsia="Calibri" w:cs="Arial"/>
          <w:szCs w:val="22"/>
          <w:lang w:eastAsia="en-US"/>
        </w:rPr>
      </w:pPr>
    </w:p>
    <w:p w:rsidR="00F5193F" w:rsidRPr="00317133" w:rsidRDefault="00F5193F" w:rsidP="00F96F11">
      <w:pPr>
        <w:spacing w:line="280" w:lineRule="exact"/>
        <w:jc w:val="left"/>
        <w:rPr>
          <w:rFonts w:eastAsia="Calibri" w:cs="Arial"/>
          <w:szCs w:val="22"/>
          <w:lang w:eastAsia="en-US"/>
        </w:rPr>
      </w:pPr>
    </w:p>
    <w:p w:rsidR="00F5193F" w:rsidRPr="00317133" w:rsidRDefault="00F5193F" w:rsidP="00F96F11">
      <w:pPr>
        <w:spacing w:line="280" w:lineRule="exact"/>
        <w:jc w:val="left"/>
        <w:rPr>
          <w:rFonts w:eastAsia="Calibri" w:cs="Arial"/>
          <w:szCs w:val="22"/>
          <w:lang w:eastAsia="en-US"/>
        </w:rPr>
      </w:pPr>
    </w:p>
    <w:p w:rsidR="00F5193F" w:rsidRPr="00317133" w:rsidRDefault="00F5193F" w:rsidP="00F96F11">
      <w:pPr>
        <w:spacing w:line="280" w:lineRule="exact"/>
        <w:jc w:val="left"/>
        <w:rPr>
          <w:rFonts w:eastAsia="Calibri" w:cs="Arial"/>
          <w:szCs w:val="22"/>
          <w:lang w:eastAsia="en-US"/>
        </w:rPr>
      </w:pPr>
    </w:p>
    <w:p w:rsidR="003D7479" w:rsidRPr="00660982" w:rsidRDefault="003D7479" w:rsidP="00B90566">
      <w:pPr>
        <w:pStyle w:val="10"/>
      </w:pPr>
    </w:p>
    <w:p w:rsidR="003D7479" w:rsidRPr="00660982" w:rsidRDefault="003D7479" w:rsidP="00F96F11">
      <w:pPr>
        <w:spacing w:line="280" w:lineRule="exact"/>
        <w:rPr>
          <w:rFonts w:cs="Arial"/>
          <w:szCs w:val="22"/>
        </w:rPr>
      </w:pPr>
    </w:p>
    <w:p w:rsidR="003D7479" w:rsidRPr="00660982" w:rsidRDefault="003D7479" w:rsidP="00B90566">
      <w:pPr>
        <w:pStyle w:val="10"/>
        <w:sectPr w:rsidR="003D7479" w:rsidRPr="00660982" w:rsidSect="003C3709">
          <w:footerReference w:type="default" r:id="rId9"/>
          <w:pgSz w:w="11906" w:h="16838" w:code="9"/>
          <w:pgMar w:top="1440" w:right="1800" w:bottom="1440" w:left="1800" w:header="426" w:footer="567" w:gutter="0"/>
          <w:pgNumType w:start="1"/>
          <w:cols w:space="708"/>
          <w:docGrid w:linePitch="360"/>
        </w:sectPr>
      </w:pPr>
    </w:p>
    <w:bookmarkEnd w:id="0"/>
    <w:bookmarkEnd w:id="1"/>
    <w:bookmarkEnd w:id="2"/>
    <w:p w:rsidR="006D6C5B" w:rsidRPr="00121567" w:rsidRDefault="006D6C5B" w:rsidP="006D6C5B"/>
    <w:p w:rsidR="008219CC" w:rsidRDefault="006D6C5B" w:rsidP="008219CC">
      <w:pPr>
        <w:jc w:val="center"/>
        <w:rPr>
          <w:b/>
          <w:sz w:val="28"/>
        </w:rPr>
      </w:pPr>
      <w:r w:rsidRPr="00CB0BD3">
        <w:rPr>
          <w:b/>
          <w:sz w:val="28"/>
        </w:rPr>
        <w:tab/>
      </w:r>
      <w:r w:rsidR="008219CC">
        <w:rPr>
          <w:b/>
          <w:sz w:val="28"/>
        </w:rPr>
        <w:t xml:space="preserve">ΤΙΜΟΛΟΓΙΟ </w:t>
      </w:r>
      <w:r w:rsidR="008219CC">
        <w:rPr>
          <w:b/>
          <w:sz w:val="28"/>
          <w:lang w:val="en-US"/>
        </w:rPr>
        <w:t>KAI</w:t>
      </w:r>
      <w:r w:rsidR="00B90566">
        <w:rPr>
          <w:b/>
          <w:sz w:val="28"/>
        </w:rPr>
        <w:t xml:space="preserve"> </w:t>
      </w:r>
      <w:r w:rsidR="008219CC">
        <w:rPr>
          <w:b/>
          <w:sz w:val="28"/>
        </w:rPr>
        <w:t xml:space="preserve">ΠΡΟΫΠΟΛΟΓΙΣΜΟΣ </w:t>
      </w:r>
      <w:r w:rsidR="00FE0DD5">
        <w:rPr>
          <w:b/>
          <w:sz w:val="28"/>
        </w:rPr>
        <w:t>ΠΡΟΣΦΟΡΑΣ</w:t>
      </w:r>
    </w:p>
    <w:p w:rsidR="008219CC" w:rsidRDefault="008219CC" w:rsidP="008219CC">
      <w:pPr>
        <w:rPr>
          <w:rFonts w:cs="Arial"/>
        </w:rPr>
      </w:pPr>
    </w:p>
    <w:p w:rsidR="008219CC" w:rsidRDefault="008219CC" w:rsidP="008219CC">
      <w:pPr>
        <w:jc w:val="center"/>
        <w:rPr>
          <w:b/>
        </w:rPr>
      </w:pPr>
      <w:r>
        <w:rPr>
          <w:b/>
        </w:rPr>
        <w:t>ΠΕΡΙΕΧΟΜΕΝΑ</w:t>
      </w:r>
    </w:p>
    <w:p w:rsidR="008219CC" w:rsidRDefault="008219CC" w:rsidP="008219CC"/>
    <w:bookmarkStart w:id="3" w:name="_Toc421795092"/>
    <w:bookmarkEnd w:id="3"/>
    <w:p w:rsidR="00335A68" w:rsidRDefault="007F50B7" w:rsidP="00B90566">
      <w:pPr>
        <w:pStyle w:val="10"/>
        <w:rPr>
          <w:rFonts w:asciiTheme="minorHAnsi" w:eastAsiaTheme="minorEastAsia" w:hAnsiTheme="minorHAnsi" w:cstheme="minorBidi"/>
          <w:noProof/>
          <w:sz w:val="22"/>
          <w:szCs w:val="22"/>
        </w:rPr>
      </w:pPr>
      <w:r w:rsidRPr="007F50B7">
        <w:rPr>
          <w:sz w:val="24"/>
        </w:rPr>
        <w:fldChar w:fldCharType="begin"/>
      </w:r>
      <w:r w:rsidR="008219CC" w:rsidRPr="00B16DBB">
        <w:rPr>
          <w:sz w:val="24"/>
        </w:rPr>
        <w:instrText xml:space="preserve"> TOC \o "1-3" \h \z </w:instrText>
      </w:r>
      <w:r w:rsidRPr="007F50B7">
        <w:rPr>
          <w:sz w:val="24"/>
        </w:rPr>
        <w:fldChar w:fldCharType="separate"/>
      </w:r>
      <w:hyperlink w:anchor="_Toc432525665" w:history="1">
        <w:r w:rsidR="00335A68" w:rsidRPr="00D56121">
          <w:rPr>
            <w:rStyle w:val="-"/>
            <w:noProof/>
          </w:rPr>
          <w:t>A.</w:t>
        </w:r>
        <w:r w:rsidR="00335A68">
          <w:rPr>
            <w:rFonts w:asciiTheme="minorHAnsi" w:eastAsiaTheme="minorEastAsia" w:hAnsiTheme="minorHAnsi" w:cstheme="minorBidi"/>
            <w:noProof/>
            <w:sz w:val="22"/>
            <w:szCs w:val="22"/>
          </w:rPr>
          <w:tab/>
        </w:r>
        <w:r w:rsidR="00335A68" w:rsidRPr="00D56121">
          <w:rPr>
            <w:rStyle w:val="-"/>
            <w:noProof/>
          </w:rPr>
          <w:t>ΠΡΟΫΠΟΛΟΓΙΣΜΟΣ ΠΡΟΣΦΟΡΑΣ</w:t>
        </w:r>
        <w:r w:rsidR="00335A68">
          <w:rPr>
            <w:noProof/>
            <w:webHidden/>
          </w:rPr>
          <w:tab/>
        </w:r>
        <w:r>
          <w:rPr>
            <w:noProof/>
            <w:webHidden/>
          </w:rPr>
          <w:fldChar w:fldCharType="begin"/>
        </w:r>
        <w:r w:rsidR="00335A68">
          <w:rPr>
            <w:noProof/>
            <w:webHidden/>
          </w:rPr>
          <w:instrText xml:space="preserve"> PAGEREF _Toc432525665 \h </w:instrText>
        </w:r>
        <w:r>
          <w:rPr>
            <w:noProof/>
            <w:webHidden/>
          </w:rPr>
        </w:r>
        <w:r>
          <w:rPr>
            <w:noProof/>
            <w:webHidden/>
          </w:rPr>
          <w:fldChar w:fldCharType="separate"/>
        </w:r>
        <w:r w:rsidR="00A5611A">
          <w:rPr>
            <w:noProof/>
            <w:webHidden/>
          </w:rPr>
          <w:t>1</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66" w:history="1">
        <w:r w:rsidR="00335A68" w:rsidRPr="00D56121">
          <w:rPr>
            <w:rStyle w:val="-"/>
            <w:noProof/>
          </w:rPr>
          <w:t>ΠΡΟΫΠΟΛΟΓΙΣΜΟΣ ΓΙΑ ΤΟ ΠΡΩΤΟ ΤΜΗΜΑ ΤΟΥ ΕΡΓΟΥ</w:t>
        </w:r>
        <w:r w:rsidR="00335A68">
          <w:rPr>
            <w:noProof/>
            <w:webHidden/>
          </w:rPr>
          <w:tab/>
        </w:r>
        <w:r>
          <w:rPr>
            <w:noProof/>
            <w:webHidden/>
          </w:rPr>
          <w:fldChar w:fldCharType="begin"/>
        </w:r>
        <w:r w:rsidR="00335A68">
          <w:rPr>
            <w:noProof/>
            <w:webHidden/>
          </w:rPr>
          <w:instrText xml:space="preserve"> PAGEREF _Toc432525666 \h </w:instrText>
        </w:r>
        <w:r>
          <w:rPr>
            <w:noProof/>
            <w:webHidden/>
          </w:rPr>
        </w:r>
        <w:r>
          <w:rPr>
            <w:noProof/>
            <w:webHidden/>
          </w:rPr>
          <w:fldChar w:fldCharType="separate"/>
        </w:r>
        <w:r w:rsidR="00A5611A">
          <w:rPr>
            <w:noProof/>
            <w:webHidden/>
          </w:rPr>
          <w:t>1</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67" w:history="1">
        <w:r w:rsidR="00335A68" w:rsidRPr="00D56121">
          <w:rPr>
            <w:rStyle w:val="-"/>
            <w:noProof/>
          </w:rPr>
          <w:t>ΠΡΟΫΠΟΛΟΓΙΣΜΟΣ ΓΙΑ ΤΟ ΔΕΥΤΕΡΟ ΤΜΗΜΑ ΤΟΥ ΕΡΓΟΥ</w:t>
        </w:r>
        <w:r w:rsidR="00335A68">
          <w:rPr>
            <w:noProof/>
            <w:webHidden/>
          </w:rPr>
          <w:tab/>
        </w:r>
        <w:r>
          <w:rPr>
            <w:noProof/>
            <w:webHidden/>
          </w:rPr>
          <w:fldChar w:fldCharType="begin"/>
        </w:r>
        <w:r w:rsidR="00335A68">
          <w:rPr>
            <w:noProof/>
            <w:webHidden/>
          </w:rPr>
          <w:instrText xml:space="preserve"> PAGEREF _Toc432525667 \h </w:instrText>
        </w:r>
        <w:r>
          <w:rPr>
            <w:noProof/>
            <w:webHidden/>
          </w:rPr>
        </w:r>
        <w:r>
          <w:rPr>
            <w:noProof/>
            <w:webHidden/>
          </w:rPr>
          <w:fldChar w:fldCharType="separate"/>
        </w:r>
        <w:r w:rsidR="00A5611A">
          <w:rPr>
            <w:noProof/>
            <w:webHidden/>
          </w:rPr>
          <w:t>1</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68" w:history="1">
        <w:r w:rsidR="00335A68" w:rsidRPr="00D56121">
          <w:rPr>
            <w:rStyle w:val="-"/>
            <w:noProof/>
          </w:rPr>
          <w:t>ΣΥΝΟΛΙΚΟΣ ΠΡΟΥΠΟΛΟΓΙΣΜΟΣ (ΠΡΩΤΟ ΚΑΙ ΔΕΥΤΕΡΟ ΤΜΗΜΑ)</w:t>
        </w:r>
        <w:r w:rsidR="00335A68">
          <w:rPr>
            <w:noProof/>
            <w:webHidden/>
          </w:rPr>
          <w:tab/>
        </w:r>
        <w:r>
          <w:rPr>
            <w:noProof/>
            <w:webHidden/>
          </w:rPr>
          <w:fldChar w:fldCharType="begin"/>
        </w:r>
        <w:r w:rsidR="00335A68">
          <w:rPr>
            <w:noProof/>
            <w:webHidden/>
          </w:rPr>
          <w:instrText xml:space="preserve"> PAGEREF _Toc432525668 \h </w:instrText>
        </w:r>
        <w:r>
          <w:rPr>
            <w:noProof/>
            <w:webHidden/>
          </w:rPr>
        </w:r>
        <w:r>
          <w:rPr>
            <w:noProof/>
            <w:webHidden/>
          </w:rPr>
          <w:fldChar w:fldCharType="separate"/>
        </w:r>
        <w:r w:rsidR="00A5611A">
          <w:rPr>
            <w:noProof/>
            <w:webHidden/>
          </w:rPr>
          <w:t>2</w:t>
        </w:r>
        <w:r>
          <w:rPr>
            <w:noProof/>
            <w:webHidden/>
          </w:rPr>
          <w:fldChar w:fldCharType="end"/>
        </w:r>
      </w:hyperlink>
    </w:p>
    <w:p w:rsidR="00335A68" w:rsidRDefault="007F50B7" w:rsidP="00B90566">
      <w:pPr>
        <w:pStyle w:val="10"/>
        <w:rPr>
          <w:rFonts w:asciiTheme="minorHAnsi" w:eastAsiaTheme="minorEastAsia" w:hAnsiTheme="minorHAnsi" w:cstheme="minorBidi"/>
          <w:noProof/>
          <w:sz w:val="22"/>
          <w:szCs w:val="22"/>
        </w:rPr>
      </w:pPr>
      <w:hyperlink w:anchor="_Toc432525669" w:history="1">
        <w:r w:rsidR="00335A68" w:rsidRPr="00D56121">
          <w:rPr>
            <w:rStyle w:val="-"/>
            <w:noProof/>
          </w:rPr>
          <w:t>B.</w:t>
        </w:r>
        <w:r w:rsidR="00335A68">
          <w:rPr>
            <w:rFonts w:asciiTheme="minorHAnsi" w:eastAsiaTheme="minorEastAsia" w:hAnsiTheme="minorHAnsi" w:cstheme="minorBidi"/>
            <w:noProof/>
            <w:sz w:val="22"/>
            <w:szCs w:val="22"/>
          </w:rPr>
          <w:tab/>
        </w:r>
        <w:r w:rsidR="00335A68" w:rsidRPr="00D56121">
          <w:rPr>
            <w:rStyle w:val="-"/>
            <w:noProof/>
          </w:rPr>
          <w:t>ΤΙΜΟΛΟΓΙΟ ΠΡΟΣΦΟΡΑΣ (ΑΝΑΛΥΣΗ ΠΡΟΥΠΟΛΟΓΙΣΜΟΥ) ΓΙΑ ΤΗΝ ΕΚΤΕΛΕΣΗ ΤΟΥ ΠΡΩΤΟΥ ΤΜΗΜΑΤΟΣ (1</w:t>
        </w:r>
        <w:r w:rsidR="00335A68" w:rsidRPr="00D56121">
          <w:rPr>
            <w:rStyle w:val="-"/>
            <w:noProof/>
            <w:vertAlign w:val="superscript"/>
          </w:rPr>
          <w:t>Ο</w:t>
        </w:r>
        <w:r w:rsidR="00335A68" w:rsidRPr="00D56121">
          <w:rPr>
            <w:rStyle w:val="-"/>
            <w:noProof/>
          </w:rPr>
          <w:t xml:space="preserve"> ΤΜΗΜΑ) ΤΟΥ ΕΡΓΟΥ</w:t>
        </w:r>
        <w:r w:rsidR="00335A68">
          <w:rPr>
            <w:noProof/>
            <w:webHidden/>
          </w:rPr>
          <w:tab/>
        </w:r>
        <w:r>
          <w:rPr>
            <w:noProof/>
            <w:webHidden/>
          </w:rPr>
          <w:fldChar w:fldCharType="begin"/>
        </w:r>
        <w:r w:rsidR="00335A68">
          <w:rPr>
            <w:noProof/>
            <w:webHidden/>
          </w:rPr>
          <w:instrText xml:space="preserve"> PAGEREF _Toc432525669 \h </w:instrText>
        </w:r>
        <w:r>
          <w:rPr>
            <w:noProof/>
            <w:webHidden/>
          </w:rPr>
        </w:r>
        <w:r>
          <w:rPr>
            <w:noProof/>
            <w:webHidden/>
          </w:rPr>
          <w:fldChar w:fldCharType="separate"/>
        </w:r>
        <w:r w:rsidR="00A5611A">
          <w:rPr>
            <w:noProof/>
            <w:webHidden/>
          </w:rPr>
          <w:t>3</w:t>
        </w:r>
        <w:r>
          <w:rPr>
            <w:noProof/>
            <w:webHidden/>
          </w:rPr>
          <w:fldChar w:fldCharType="end"/>
        </w:r>
      </w:hyperlink>
    </w:p>
    <w:p w:rsidR="00335A68" w:rsidRDefault="007F50B7" w:rsidP="00B90566">
      <w:pPr>
        <w:pStyle w:val="10"/>
        <w:rPr>
          <w:rFonts w:asciiTheme="minorHAnsi" w:eastAsiaTheme="minorEastAsia" w:hAnsiTheme="minorHAnsi" w:cstheme="minorBidi"/>
          <w:noProof/>
          <w:sz w:val="22"/>
          <w:szCs w:val="22"/>
        </w:rPr>
      </w:pPr>
      <w:hyperlink w:anchor="_Toc432525670" w:history="1">
        <w:r w:rsidR="00335A68" w:rsidRPr="00D56121">
          <w:rPr>
            <w:rStyle w:val="-"/>
            <w:noProof/>
          </w:rPr>
          <w:t>ΓΕΝΙΚΟΙ ΟΡΟΙ</w:t>
        </w:r>
        <w:r w:rsidR="00335A68">
          <w:rPr>
            <w:noProof/>
            <w:webHidden/>
          </w:rPr>
          <w:tab/>
        </w:r>
        <w:r>
          <w:rPr>
            <w:noProof/>
            <w:webHidden/>
          </w:rPr>
          <w:fldChar w:fldCharType="begin"/>
        </w:r>
        <w:r w:rsidR="00335A68">
          <w:rPr>
            <w:noProof/>
            <w:webHidden/>
          </w:rPr>
          <w:instrText xml:space="preserve"> PAGEREF _Toc432525670 \h </w:instrText>
        </w:r>
        <w:r>
          <w:rPr>
            <w:noProof/>
            <w:webHidden/>
          </w:rPr>
        </w:r>
        <w:r>
          <w:rPr>
            <w:noProof/>
            <w:webHidden/>
          </w:rPr>
          <w:fldChar w:fldCharType="separate"/>
        </w:r>
        <w:r w:rsidR="00A5611A">
          <w:rPr>
            <w:noProof/>
            <w:webHidden/>
          </w:rPr>
          <w:t>3</w:t>
        </w:r>
        <w:r>
          <w:rPr>
            <w:noProof/>
            <w:webHidden/>
          </w:rPr>
          <w:fldChar w:fldCharType="end"/>
        </w:r>
      </w:hyperlink>
    </w:p>
    <w:p w:rsidR="00335A68" w:rsidRDefault="007F50B7" w:rsidP="00B90566">
      <w:pPr>
        <w:pStyle w:val="10"/>
        <w:rPr>
          <w:rFonts w:asciiTheme="minorHAnsi" w:eastAsiaTheme="minorEastAsia" w:hAnsiTheme="minorHAnsi" w:cstheme="minorBidi"/>
          <w:noProof/>
          <w:sz w:val="22"/>
          <w:szCs w:val="22"/>
        </w:rPr>
      </w:pPr>
      <w:hyperlink w:anchor="_Toc432525671" w:history="1">
        <w:r w:rsidR="00335A68" w:rsidRPr="00D56121">
          <w:rPr>
            <w:rStyle w:val="-"/>
            <w:noProof/>
          </w:rPr>
          <w:t>ΚΑΤ’ ΑΠΟΚΟΠΗ ΤΙΜΕΣ ΕΠΙΛΕΞΙΜΩΝ ΔΑΠΑΝΩΝ</w:t>
        </w:r>
        <w:r w:rsidR="00335A68">
          <w:rPr>
            <w:noProof/>
            <w:webHidden/>
          </w:rPr>
          <w:tab/>
        </w:r>
        <w:r>
          <w:rPr>
            <w:noProof/>
            <w:webHidden/>
          </w:rPr>
          <w:fldChar w:fldCharType="begin"/>
        </w:r>
        <w:r w:rsidR="00335A68">
          <w:rPr>
            <w:noProof/>
            <w:webHidden/>
          </w:rPr>
          <w:instrText xml:space="preserve"> PAGEREF _Toc432525671 \h </w:instrText>
        </w:r>
        <w:r>
          <w:rPr>
            <w:noProof/>
            <w:webHidden/>
          </w:rPr>
        </w:r>
        <w:r>
          <w:rPr>
            <w:noProof/>
            <w:webHidden/>
          </w:rPr>
          <w:fldChar w:fldCharType="separate"/>
        </w:r>
        <w:r w:rsidR="00A5611A">
          <w:rPr>
            <w:noProof/>
            <w:webHidden/>
          </w:rPr>
          <w:t>9</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2" w:history="1">
        <w:r w:rsidR="00335A68" w:rsidRPr="00D56121">
          <w:rPr>
            <w:rStyle w:val="-"/>
            <w:noProof/>
          </w:rPr>
          <w:t>ΑΤ1 - Φυσικό Μέρος 1: Έργα εισόδου και Προεπεξεργασίας</w:t>
        </w:r>
        <w:r w:rsidR="00335A68">
          <w:rPr>
            <w:noProof/>
            <w:webHidden/>
          </w:rPr>
          <w:tab/>
        </w:r>
        <w:r>
          <w:rPr>
            <w:noProof/>
            <w:webHidden/>
          </w:rPr>
          <w:fldChar w:fldCharType="begin"/>
        </w:r>
        <w:r w:rsidR="00335A68">
          <w:rPr>
            <w:noProof/>
            <w:webHidden/>
          </w:rPr>
          <w:instrText xml:space="preserve"> PAGEREF _Toc432525672 \h </w:instrText>
        </w:r>
        <w:r>
          <w:rPr>
            <w:noProof/>
            <w:webHidden/>
          </w:rPr>
        </w:r>
        <w:r>
          <w:rPr>
            <w:noProof/>
            <w:webHidden/>
          </w:rPr>
          <w:fldChar w:fldCharType="separate"/>
        </w:r>
        <w:r w:rsidR="00A5611A">
          <w:rPr>
            <w:noProof/>
            <w:webHidden/>
          </w:rPr>
          <w:t>9</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3" w:history="1">
        <w:r w:rsidR="00335A68" w:rsidRPr="00D56121">
          <w:rPr>
            <w:rStyle w:val="-"/>
            <w:noProof/>
          </w:rPr>
          <w:t>ΑΤ2 - Φυσικό Μέρος 2: Σύστημα Βιολογικής Επεξεργασίας</w:t>
        </w:r>
        <w:r w:rsidR="00335A68">
          <w:rPr>
            <w:noProof/>
            <w:webHidden/>
          </w:rPr>
          <w:tab/>
        </w:r>
        <w:r>
          <w:rPr>
            <w:noProof/>
            <w:webHidden/>
          </w:rPr>
          <w:fldChar w:fldCharType="begin"/>
        </w:r>
        <w:r w:rsidR="00335A68">
          <w:rPr>
            <w:noProof/>
            <w:webHidden/>
          </w:rPr>
          <w:instrText xml:space="preserve"> PAGEREF _Toc432525673 \h </w:instrText>
        </w:r>
        <w:r>
          <w:rPr>
            <w:noProof/>
            <w:webHidden/>
          </w:rPr>
        </w:r>
        <w:r>
          <w:rPr>
            <w:noProof/>
            <w:webHidden/>
          </w:rPr>
          <w:fldChar w:fldCharType="separate"/>
        </w:r>
        <w:r w:rsidR="00A5611A">
          <w:rPr>
            <w:noProof/>
            <w:webHidden/>
          </w:rPr>
          <w:t>11</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4" w:history="1">
        <w:r w:rsidR="00335A68" w:rsidRPr="00D56121">
          <w:rPr>
            <w:rStyle w:val="-"/>
            <w:noProof/>
          </w:rPr>
          <w:t>ΑΤ3 - Φυσικό Μέρος 3: Μονάδα Απολύμανσης και Έργα Εξόδου</w:t>
        </w:r>
        <w:r w:rsidR="00335A68">
          <w:rPr>
            <w:noProof/>
            <w:webHidden/>
          </w:rPr>
          <w:tab/>
        </w:r>
        <w:r>
          <w:rPr>
            <w:noProof/>
            <w:webHidden/>
          </w:rPr>
          <w:fldChar w:fldCharType="begin"/>
        </w:r>
        <w:r w:rsidR="00335A68">
          <w:rPr>
            <w:noProof/>
            <w:webHidden/>
          </w:rPr>
          <w:instrText xml:space="preserve"> PAGEREF _Toc432525674 \h </w:instrText>
        </w:r>
        <w:r>
          <w:rPr>
            <w:noProof/>
            <w:webHidden/>
          </w:rPr>
        </w:r>
        <w:r>
          <w:rPr>
            <w:noProof/>
            <w:webHidden/>
          </w:rPr>
          <w:fldChar w:fldCharType="separate"/>
        </w:r>
        <w:r w:rsidR="00A5611A">
          <w:rPr>
            <w:noProof/>
            <w:webHidden/>
          </w:rPr>
          <w:t>13</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5" w:history="1">
        <w:r w:rsidR="00335A68" w:rsidRPr="00D56121">
          <w:rPr>
            <w:rStyle w:val="-"/>
            <w:noProof/>
          </w:rPr>
          <w:t>ΑΤ4 - Φυσικό Μέρος 4: Επεξεργασία Ιλύος</w:t>
        </w:r>
        <w:r w:rsidR="00335A68">
          <w:rPr>
            <w:noProof/>
            <w:webHidden/>
          </w:rPr>
          <w:tab/>
        </w:r>
        <w:r>
          <w:rPr>
            <w:noProof/>
            <w:webHidden/>
          </w:rPr>
          <w:fldChar w:fldCharType="begin"/>
        </w:r>
        <w:r w:rsidR="00335A68">
          <w:rPr>
            <w:noProof/>
            <w:webHidden/>
          </w:rPr>
          <w:instrText xml:space="preserve"> PAGEREF _Toc432525675 \h </w:instrText>
        </w:r>
        <w:r>
          <w:rPr>
            <w:noProof/>
            <w:webHidden/>
          </w:rPr>
        </w:r>
        <w:r>
          <w:rPr>
            <w:noProof/>
            <w:webHidden/>
          </w:rPr>
          <w:fldChar w:fldCharType="separate"/>
        </w:r>
        <w:r w:rsidR="00A5611A">
          <w:rPr>
            <w:noProof/>
            <w:webHidden/>
          </w:rPr>
          <w:t>14</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6" w:history="1">
        <w:r w:rsidR="00335A68" w:rsidRPr="00D56121">
          <w:rPr>
            <w:rStyle w:val="-"/>
            <w:noProof/>
          </w:rPr>
          <w:t>ΑΤ5 - Φυσικό Μέρος 5: Κέντρο Ενέργειας</w:t>
        </w:r>
        <w:r w:rsidR="00335A68">
          <w:rPr>
            <w:noProof/>
            <w:webHidden/>
          </w:rPr>
          <w:tab/>
        </w:r>
        <w:r>
          <w:rPr>
            <w:noProof/>
            <w:webHidden/>
          </w:rPr>
          <w:fldChar w:fldCharType="begin"/>
        </w:r>
        <w:r w:rsidR="00335A68">
          <w:rPr>
            <w:noProof/>
            <w:webHidden/>
          </w:rPr>
          <w:instrText xml:space="preserve"> PAGEREF _Toc432525676 \h </w:instrText>
        </w:r>
        <w:r>
          <w:rPr>
            <w:noProof/>
            <w:webHidden/>
          </w:rPr>
        </w:r>
        <w:r>
          <w:rPr>
            <w:noProof/>
            <w:webHidden/>
          </w:rPr>
          <w:fldChar w:fldCharType="separate"/>
        </w:r>
        <w:r w:rsidR="00A5611A">
          <w:rPr>
            <w:noProof/>
            <w:webHidden/>
          </w:rPr>
          <w:t>16</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7" w:history="1">
        <w:r w:rsidR="00335A68" w:rsidRPr="00D56121">
          <w:rPr>
            <w:rStyle w:val="-"/>
            <w:noProof/>
          </w:rPr>
          <w:t>ΑΤ6 - Φυσικό Μέρος 6: Κτίριο Εξυπηρέτησης (Διοίκησης)</w:t>
        </w:r>
        <w:r w:rsidR="00335A68">
          <w:rPr>
            <w:noProof/>
            <w:webHidden/>
          </w:rPr>
          <w:tab/>
        </w:r>
        <w:r>
          <w:rPr>
            <w:noProof/>
            <w:webHidden/>
          </w:rPr>
          <w:fldChar w:fldCharType="begin"/>
        </w:r>
        <w:r w:rsidR="00335A68">
          <w:rPr>
            <w:noProof/>
            <w:webHidden/>
          </w:rPr>
          <w:instrText xml:space="preserve"> PAGEREF _Toc432525677 \h </w:instrText>
        </w:r>
        <w:r>
          <w:rPr>
            <w:noProof/>
            <w:webHidden/>
          </w:rPr>
        </w:r>
        <w:r>
          <w:rPr>
            <w:noProof/>
            <w:webHidden/>
          </w:rPr>
          <w:fldChar w:fldCharType="separate"/>
        </w:r>
        <w:r w:rsidR="00A5611A">
          <w:rPr>
            <w:noProof/>
            <w:webHidden/>
          </w:rPr>
          <w:t>17</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8" w:history="1">
        <w:r w:rsidR="00335A68" w:rsidRPr="00D56121">
          <w:rPr>
            <w:rStyle w:val="-"/>
            <w:noProof/>
          </w:rPr>
          <w:t>ΑΤ7 - Φυσικό Μέρος 7: Σωληνώσεις Επεξεργασίας</w:t>
        </w:r>
        <w:r w:rsidR="00335A68">
          <w:rPr>
            <w:noProof/>
            <w:webHidden/>
          </w:rPr>
          <w:tab/>
        </w:r>
        <w:r>
          <w:rPr>
            <w:noProof/>
            <w:webHidden/>
          </w:rPr>
          <w:fldChar w:fldCharType="begin"/>
        </w:r>
        <w:r w:rsidR="00335A68">
          <w:rPr>
            <w:noProof/>
            <w:webHidden/>
          </w:rPr>
          <w:instrText xml:space="preserve"> PAGEREF _Toc432525678 \h </w:instrText>
        </w:r>
        <w:r>
          <w:rPr>
            <w:noProof/>
            <w:webHidden/>
          </w:rPr>
        </w:r>
        <w:r>
          <w:rPr>
            <w:noProof/>
            <w:webHidden/>
          </w:rPr>
          <w:fldChar w:fldCharType="separate"/>
        </w:r>
        <w:r w:rsidR="00A5611A">
          <w:rPr>
            <w:noProof/>
            <w:webHidden/>
          </w:rPr>
          <w:t>18</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79" w:history="1">
        <w:r w:rsidR="00335A68" w:rsidRPr="00D56121">
          <w:rPr>
            <w:rStyle w:val="-"/>
            <w:noProof/>
          </w:rPr>
          <w:t>ΑΤ8 - Φυσικό Μέρος 8: Σύστημα Ελέγχου – Αυτοματισμού Λειτουργίας</w:t>
        </w:r>
        <w:r w:rsidR="00335A68">
          <w:rPr>
            <w:noProof/>
            <w:webHidden/>
          </w:rPr>
          <w:tab/>
        </w:r>
        <w:r>
          <w:rPr>
            <w:noProof/>
            <w:webHidden/>
          </w:rPr>
          <w:fldChar w:fldCharType="begin"/>
        </w:r>
        <w:r w:rsidR="00335A68">
          <w:rPr>
            <w:noProof/>
            <w:webHidden/>
          </w:rPr>
          <w:instrText xml:space="preserve"> PAGEREF _Toc432525679 \h </w:instrText>
        </w:r>
        <w:r>
          <w:rPr>
            <w:noProof/>
            <w:webHidden/>
          </w:rPr>
        </w:r>
        <w:r>
          <w:rPr>
            <w:noProof/>
            <w:webHidden/>
          </w:rPr>
          <w:fldChar w:fldCharType="separate"/>
        </w:r>
        <w:r w:rsidR="00A5611A">
          <w:rPr>
            <w:noProof/>
            <w:webHidden/>
          </w:rPr>
          <w:t>19</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80" w:history="1">
        <w:r w:rsidR="00335A68" w:rsidRPr="00D56121">
          <w:rPr>
            <w:rStyle w:val="-"/>
            <w:noProof/>
          </w:rPr>
          <w:t>ΑΤ9 - Φυσικό Μέρος 9: Εγκαταστάσεις Υποδομής και Δίκτυα Περιβάλλοντος Χώρου</w:t>
        </w:r>
        <w:r w:rsidR="00335A68">
          <w:rPr>
            <w:noProof/>
            <w:webHidden/>
          </w:rPr>
          <w:tab/>
        </w:r>
        <w:r>
          <w:rPr>
            <w:noProof/>
            <w:webHidden/>
          </w:rPr>
          <w:fldChar w:fldCharType="begin"/>
        </w:r>
        <w:r w:rsidR="00335A68">
          <w:rPr>
            <w:noProof/>
            <w:webHidden/>
          </w:rPr>
          <w:instrText xml:space="preserve"> PAGEREF _Toc432525680 \h </w:instrText>
        </w:r>
        <w:r>
          <w:rPr>
            <w:noProof/>
            <w:webHidden/>
          </w:rPr>
        </w:r>
        <w:r>
          <w:rPr>
            <w:noProof/>
            <w:webHidden/>
          </w:rPr>
          <w:fldChar w:fldCharType="separate"/>
        </w:r>
        <w:r w:rsidR="00A5611A">
          <w:rPr>
            <w:noProof/>
            <w:webHidden/>
          </w:rPr>
          <w:t>20</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81" w:history="1">
        <w:r w:rsidR="00335A68" w:rsidRPr="00D56121">
          <w:rPr>
            <w:rStyle w:val="-"/>
            <w:noProof/>
          </w:rPr>
          <w:t>ΑΤ10 - Φυσικό Μέρος 10: Εργασίες Διαμόρφωσης – Οδοποιία – Περίφραξη – Έργα Πρασίνου</w:t>
        </w:r>
        <w:r w:rsidR="00335A68">
          <w:rPr>
            <w:noProof/>
            <w:webHidden/>
          </w:rPr>
          <w:tab/>
        </w:r>
        <w:r>
          <w:rPr>
            <w:noProof/>
            <w:webHidden/>
          </w:rPr>
          <w:fldChar w:fldCharType="begin"/>
        </w:r>
        <w:r w:rsidR="00335A68">
          <w:rPr>
            <w:noProof/>
            <w:webHidden/>
          </w:rPr>
          <w:instrText xml:space="preserve"> PAGEREF _Toc432525681 \h </w:instrText>
        </w:r>
        <w:r>
          <w:rPr>
            <w:noProof/>
            <w:webHidden/>
          </w:rPr>
        </w:r>
        <w:r>
          <w:rPr>
            <w:noProof/>
            <w:webHidden/>
          </w:rPr>
          <w:fldChar w:fldCharType="separate"/>
        </w:r>
        <w:r w:rsidR="00A5611A">
          <w:rPr>
            <w:noProof/>
            <w:webHidden/>
          </w:rPr>
          <w:t>21</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82" w:history="1">
        <w:r w:rsidR="00335A68" w:rsidRPr="00D56121">
          <w:rPr>
            <w:rStyle w:val="-"/>
            <w:noProof/>
          </w:rPr>
          <w:t>ΑΤ11 - Φυσικό Μέρος 11: Αγωγός Διάθεσης</w:t>
        </w:r>
        <w:r w:rsidR="00335A68">
          <w:rPr>
            <w:noProof/>
            <w:webHidden/>
          </w:rPr>
          <w:tab/>
        </w:r>
        <w:r>
          <w:rPr>
            <w:noProof/>
            <w:webHidden/>
          </w:rPr>
          <w:fldChar w:fldCharType="begin"/>
        </w:r>
        <w:r w:rsidR="00335A68">
          <w:rPr>
            <w:noProof/>
            <w:webHidden/>
          </w:rPr>
          <w:instrText xml:space="preserve"> PAGEREF _Toc432525682 \h </w:instrText>
        </w:r>
        <w:r>
          <w:rPr>
            <w:noProof/>
            <w:webHidden/>
          </w:rPr>
        </w:r>
        <w:r>
          <w:rPr>
            <w:noProof/>
            <w:webHidden/>
          </w:rPr>
          <w:fldChar w:fldCharType="separate"/>
        </w:r>
        <w:r w:rsidR="00A5611A">
          <w:rPr>
            <w:noProof/>
            <w:webHidden/>
          </w:rPr>
          <w:t>22</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83" w:history="1">
        <w:r w:rsidR="00335A68" w:rsidRPr="00D56121">
          <w:rPr>
            <w:rStyle w:val="-"/>
            <w:noProof/>
          </w:rPr>
          <w:t>ΑΤ12: Οριστική μελέτη και μελέτη εφαρμογής από τον Ανάδοχο</w:t>
        </w:r>
        <w:r w:rsidR="00335A68">
          <w:rPr>
            <w:noProof/>
            <w:webHidden/>
          </w:rPr>
          <w:tab/>
        </w:r>
        <w:r>
          <w:rPr>
            <w:noProof/>
            <w:webHidden/>
          </w:rPr>
          <w:fldChar w:fldCharType="begin"/>
        </w:r>
        <w:r w:rsidR="00335A68">
          <w:rPr>
            <w:noProof/>
            <w:webHidden/>
          </w:rPr>
          <w:instrText xml:space="preserve"> PAGEREF _Toc432525683 \h </w:instrText>
        </w:r>
        <w:r>
          <w:rPr>
            <w:noProof/>
            <w:webHidden/>
          </w:rPr>
        </w:r>
        <w:r>
          <w:rPr>
            <w:noProof/>
            <w:webHidden/>
          </w:rPr>
          <w:fldChar w:fldCharType="separate"/>
        </w:r>
        <w:r w:rsidR="00A5611A">
          <w:rPr>
            <w:noProof/>
            <w:webHidden/>
          </w:rPr>
          <w:t>23</w:t>
        </w:r>
        <w:r>
          <w:rPr>
            <w:noProof/>
            <w:webHidden/>
          </w:rPr>
          <w:fldChar w:fldCharType="end"/>
        </w:r>
      </w:hyperlink>
    </w:p>
    <w:p w:rsidR="00335A68" w:rsidRDefault="007F50B7">
      <w:pPr>
        <w:pStyle w:val="23"/>
        <w:tabs>
          <w:tab w:val="right" w:leader="dot" w:pos="8297"/>
        </w:tabs>
        <w:rPr>
          <w:rFonts w:asciiTheme="minorHAnsi" w:eastAsiaTheme="minorEastAsia" w:hAnsiTheme="minorHAnsi" w:cstheme="minorBidi"/>
          <w:smallCaps w:val="0"/>
          <w:noProof/>
          <w:sz w:val="22"/>
          <w:szCs w:val="22"/>
        </w:rPr>
      </w:pPr>
      <w:hyperlink w:anchor="_Toc432525684" w:history="1">
        <w:r w:rsidR="00335A68" w:rsidRPr="00D56121">
          <w:rPr>
            <w:rStyle w:val="-"/>
            <w:noProof/>
          </w:rPr>
          <w:t>ΑΤ 13: Δοκιμαστική Λειτουργία της ΕΕΛ από τον Ανάδοχο</w:t>
        </w:r>
        <w:r w:rsidR="00335A68">
          <w:rPr>
            <w:noProof/>
            <w:webHidden/>
          </w:rPr>
          <w:tab/>
        </w:r>
        <w:r>
          <w:rPr>
            <w:noProof/>
            <w:webHidden/>
          </w:rPr>
          <w:fldChar w:fldCharType="begin"/>
        </w:r>
        <w:r w:rsidR="00335A68">
          <w:rPr>
            <w:noProof/>
            <w:webHidden/>
          </w:rPr>
          <w:instrText xml:space="preserve"> PAGEREF _Toc432525684 \h </w:instrText>
        </w:r>
        <w:r>
          <w:rPr>
            <w:noProof/>
            <w:webHidden/>
          </w:rPr>
        </w:r>
        <w:r>
          <w:rPr>
            <w:noProof/>
            <w:webHidden/>
          </w:rPr>
          <w:fldChar w:fldCharType="separate"/>
        </w:r>
        <w:r w:rsidR="00A5611A">
          <w:rPr>
            <w:noProof/>
            <w:webHidden/>
          </w:rPr>
          <w:t>24</w:t>
        </w:r>
        <w:r>
          <w:rPr>
            <w:noProof/>
            <w:webHidden/>
          </w:rPr>
          <w:fldChar w:fldCharType="end"/>
        </w:r>
      </w:hyperlink>
    </w:p>
    <w:p w:rsidR="008219CC" w:rsidRPr="009A7D8F" w:rsidRDefault="007F50B7" w:rsidP="00B16DBB">
      <w:r w:rsidRPr="00B16DBB">
        <w:rPr>
          <w:rFonts w:cs="Arial"/>
          <w:b/>
          <w:noProof/>
        </w:rPr>
        <w:fldChar w:fldCharType="end"/>
      </w:r>
      <w:bookmarkStart w:id="4" w:name="_Toc421795163"/>
      <w:bookmarkStart w:id="5" w:name="_Toc421795093"/>
      <w:bookmarkStart w:id="6" w:name="_Toc421795164"/>
      <w:bookmarkEnd w:id="4"/>
      <w:bookmarkEnd w:id="5"/>
      <w:bookmarkEnd w:id="6"/>
    </w:p>
    <w:p w:rsidR="008219CC" w:rsidRDefault="008219CC" w:rsidP="008219CC">
      <w:pPr>
        <w:sectPr w:rsidR="008219CC" w:rsidSect="003C3709">
          <w:headerReference w:type="default" r:id="rId10"/>
          <w:footerReference w:type="default" r:id="rId11"/>
          <w:pgSz w:w="11907" w:h="16840" w:code="9"/>
          <w:pgMar w:top="1440" w:right="1800" w:bottom="1440" w:left="1800" w:header="720" w:footer="720" w:gutter="0"/>
          <w:pgNumType w:fmt="lowerRoman" w:start="1"/>
          <w:cols w:space="720"/>
          <w:noEndnote/>
          <w:docGrid w:linePitch="299"/>
        </w:sectPr>
      </w:pPr>
    </w:p>
    <w:p w:rsidR="00CE2014" w:rsidRDefault="00CE2014" w:rsidP="00CE2014">
      <w:pPr>
        <w:pStyle w:val="1"/>
      </w:pPr>
      <w:bookmarkStart w:id="7" w:name="_Toc194137679"/>
      <w:bookmarkStart w:id="8" w:name="_Toc432525665"/>
      <w:bookmarkStart w:id="9" w:name="_Toc75234110"/>
      <w:r>
        <w:lastRenderedPageBreak/>
        <w:t xml:space="preserve">ΠΡΟΫΠΟΛΟΓΙΣΜΟΣ </w:t>
      </w:r>
      <w:bookmarkEnd w:id="7"/>
      <w:r w:rsidR="00FE0DD5">
        <w:t>ΠΡΟΣΦΟΡΑΣ</w:t>
      </w:r>
      <w:bookmarkEnd w:id="8"/>
    </w:p>
    <w:p w:rsidR="00A06ED7" w:rsidRPr="00A06ED7" w:rsidRDefault="00A06ED7" w:rsidP="00A06ED7"/>
    <w:p w:rsidR="00CE2014" w:rsidRDefault="00CE2014" w:rsidP="00544120">
      <w:pPr>
        <w:pStyle w:val="21"/>
      </w:pPr>
      <w:bookmarkStart w:id="10" w:name="_Toc194137680"/>
      <w:bookmarkStart w:id="11" w:name="_Toc432525666"/>
      <w:r>
        <w:t>ΠΡΟΫΠΟΛΟΓΙΣΜΟΣ ΓΙΑ ΤΟ ΠΡΩΤΟ ΤΜΗΜΑ ΤΟΥ ΕΡΓΟΥ</w:t>
      </w:r>
      <w:bookmarkEnd w:id="10"/>
      <w:bookmarkEnd w:id="11"/>
    </w:p>
    <w:p w:rsidR="00A06ED7" w:rsidRPr="00A06ED7" w:rsidRDefault="00A06ED7" w:rsidP="00A06ED7"/>
    <w:p w:rsidR="00CE2014" w:rsidRDefault="00CE2014" w:rsidP="00CE2014">
      <w:r>
        <w:t>Για την πλήρη εκτέλεση όλων των εργασιών του Πρώτου Τμήματος του Έργου</w:t>
      </w:r>
    </w:p>
    <w:p w:rsidR="00CE2014" w:rsidRDefault="00CE2014" w:rsidP="00CE2014">
      <w:r>
        <w:t xml:space="preserve"> "ΕΓΚΑΤΑΣΤΑΣΗ ΕΠΕΞΕΡΓΑΣΙΑΣ ΛΥΜΑΤΩΝ ΛΕΒΙΔΙΟΥ", σύμφωνα με τα περιλαμβανόμενα στα Τεύχη Δημοπράτησης, ήτοι την εκπόνηση της Οριστικής Μελέτης, της Μελέτης Εφαρμογής, των πάσης φύσεως απαιτούμενων υποστηρικτικών μελετών και ερευνών, την πλήρη κατασκευή όλων των απαιτούμενων έργων</w:t>
      </w:r>
      <w:r w:rsidR="00A06ED7">
        <w:t xml:space="preserve"> (ΕΕΛ και αγωγός διάθεσης)</w:t>
      </w:r>
      <w:r>
        <w:t>, τις δοκιμές ολοκλήρωσης (πριν την περαίωση), τη θέση σε αποδοτική λειτουργία των εγκαταστάσεων και την εκτέλεση των δοκιμών απόδοσης και συμμόρφωσης</w:t>
      </w:r>
      <w:r w:rsidR="00A06ED7">
        <w:t xml:space="preserve"> στην ΕΕΛ</w:t>
      </w:r>
      <w:r>
        <w:t xml:space="preserve">, </w:t>
      </w:r>
      <w:r w:rsidR="00610F20">
        <w:t xml:space="preserve">μη </w:t>
      </w:r>
      <w:r>
        <w:t>συμπεριλαμβανομέν</w:t>
      </w:r>
      <w:r w:rsidR="00610F20">
        <w:t>ων</w:t>
      </w:r>
      <w:r>
        <w:t xml:space="preserve"> τ</w:t>
      </w:r>
      <w:r w:rsidR="00610F20">
        <w:t>ων</w:t>
      </w:r>
      <w:r w:rsidR="00B90566">
        <w:t xml:space="preserve"> </w:t>
      </w:r>
      <w:r w:rsidR="00610F20">
        <w:t>ΓΕ και ΟΕ</w:t>
      </w:r>
      <w:r>
        <w:t xml:space="preserve"> (18%)</w:t>
      </w:r>
      <w:r w:rsidR="00610F20">
        <w:t>, απροβλέπτων, κλπ.</w:t>
      </w:r>
    </w:p>
    <w:p w:rsidR="00A06ED7" w:rsidRDefault="00A06ED7" w:rsidP="00CE2014"/>
    <w:p w:rsidR="00CE2014" w:rsidRDefault="00CE2014" w:rsidP="00CE2014"/>
    <w:tbl>
      <w:tblPr>
        <w:tblW w:w="0" w:type="auto"/>
        <w:tblLook w:val="0000"/>
      </w:tblPr>
      <w:tblGrid>
        <w:gridCol w:w="2681"/>
        <w:gridCol w:w="5848"/>
      </w:tblGrid>
      <w:tr w:rsidR="00FE0DD5" w:rsidTr="00A543D1">
        <w:tc>
          <w:tcPr>
            <w:tcW w:w="3001" w:type="dxa"/>
          </w:tcPr>
          <w:p w:rsidR="00CE2014" w:rsidRDefault="00CE2014" w:rsidP="00A543D1">
            <w:r>
              <w:t>ΕΥΡΩ: (ολογράφως)</w:t>
            </w:r>
          </w:p>
        </w:tc>
        <w:tc>
          <w:tcPr>
            <w:tcW w:w="5896" w:type="dxa"/>
          </w:tcPr>
          <w:p w:rsidR="00CE2014" w:rsidRDefault="00FE0DD5" w:rsidP="00A06ED7">
            <w:r>
              <w:t>.............................................................................................</w:t>
            </w:r>
          </w:p>
        </w:tc>
      </w:tr>
      <w:tr w:rsidR="00FE0DD5" w:rsidTr="00A543D1">
        <w:tc>
          <w:tcPr>
            <w:tcW w:w="3001" w:type="dxa"/>
          </w:tcPr>
          <w:p w:rsidR="00CE2014" w:rsidRDefault="00CE2014" w:rsidP="00A543D1">
            <w:r>
              <w:t>ΕΥΡΩ: (αριθμητικώς)</w:t>
            </w:r>
          </w:p>
        </w:tc>
        <w:tc>
          <w:tcPr>
            <w:tcW w:w="5896" w:type="dxa"/>
          </w:tcPr>
          <w:p w:rsidR="00CE2014" w:rsidRDefault="00FE0DD5" w:rsidP="00A543D1">
            <w:r>
              <w:t>..................................................................................................</w:t>
            </w:r>
          </w:p>
        </w:tc>
      </w:tr>
    </w:tbl>
    <w:p w:rsidR="00CE2014" w:rsidRDefault="00CE2014" w:rsidP="00CE2014"/>
    <w:p w:rsidR="00CE2014" w:rsidRDefault="00CE2014" w:rsidP="00544120">
      <w:pPr>
        <w:pStyle w:val="21"/>
      </w:pPr>
      <w:bookmarkStart w:id="12" w:name="_Toc194137681"/>
      <w:bookmarkStart w:id="13" w:name="_Toc432525667"/>
      <w:r>
        <w:t>ΠΡΟΫΠΟΛΟΓΙΣΜΟΣ ΓΙΑ ΤΟ ΔΕΥΤΕΡΟ ΤΜΗΜΑ ΤΟΥ ΕΡΓΟΥ</w:t>
      </w:r>
      <w:bookmarkEnd w:id="12"/>
      <w:bookmarkEnd w:id="13"/>
    </w:p>
    <w:p w:rsidR="00A06ED7" w:rsidRPr="00A06ED7" w:rsidRDefault="00A06ED7" w:rsidP="00A06ED7"/>
    <w:p w:rsidR="00610F20" w:rsidRDefault="00CE2014" w:rsidP="00610F20">
      <w:r>
        <w:t xml:space="preserve">Για την λειτουργία και συντήρηση του συνόλου των έργων της εργολαβίας για διάστημα </w:t>
      </w:r>
      <w:r w:rsidR="00A543D1">
        <w:t xml:space="preserve">έξι </w:t>
      </w:r>
      <w:r>
        <w:t>(</w:t>
      </w:r>
      <w:r w:rsidR="00A543D1">
        <w:t>6</w:t>
      </w:r>
      <w:r>
        <w:t xml:space="preserve">) μηνών (δοκιμαστική λειτουργία), την εκπαίδευση του προσωπικού του ΚτΕ, την προμήθεια των απαιτούμενων για 24 μήνες ανταλλακτικών και την εκτέλεση των δοκιμών παραλαβής (επανάληψη δοκιμών  απόδοσης και συμμόρφωσης ) του Έργου  "ΕΓΚΑΤΑΣΤΑΣΗ ΕΠΕΞΕΡΓΑΣΙΑΣ ΛΥΜΑΤΩΝ ΛΕΒΙΔΙΟΥ", σύμφωνα με τα περιλαμβανόμενα στα Τεύχη Δημοπράτησης, </w:t>
      </w:r>
      <w:r w:rsidR="00610F20">
        <w:t>μη συμπεριλαμβανομένων των ΓΕ και ΟΕ (18%), απροβλέπτων, κλπ.</w:t>
      </w:r>
    </w:p>
    <w:p w:rsidR="00CE2014" w:rsidRDefault="00CE2014" w:rsidP="00CE2014"/>
    <w:p w:rsidR="00CE2014" w:rsidRDefault="00CE2014" w:rsidP="00CE2014"/>
    <w:tbl>
      <w:tblPr>
        <w:tblW w:w="0" w:type="auto"/>
        <w:tblLook w:val="0000"/>
      </w:tblPr>
      <w:tblGrid>
        <w:gridCol w:w="2862"/>
        <w:gridCol w:w="5667"/>
      </w:tblGrid>
      <w:tr w:rsidR="00CE2014" w:rsidTr="00A543D1">
        <w:tc>
          <w:tcPr>
            <w:tcW w:w="3001" w:type="dxa"/>
          </w:tcPr>
          <w:p w:rsidR="00CE2014" w:rsidRDefault="00CE2014" w:rsidP="00A543D1">
            <w:r>
              <w:t>ΕΥΡΩ: (ολογράφως)</w:t>
            </w:r>
          </w:p>
        </w:tc>
        <w:tc>
          <w:tcPr>
            <w:tcW w:w="5896" w:type="dxa"/>
          </w:tcPr>
          <w:p w:rsidR="00CE2014" w:rsidRDefault="00FE0DD5" w:rsidP="00A543D1">
            <w:r>
              <w:t>...................................................</w:t>
            </w:r>
          </w:p>
        </w:tc>
      </w:tr>
      <w:tr w:rsidR="00CE2014" w:rsidTr="00A543D1">
        <w:tc>
          <w:tcPr>
            <w:tcW w:w="3001" w:type="dxa"/>
          </w:tcPr>
          <w:p w:rsidR="00CE2014" w:rsidRDefault="00CE2014" w:rsidP="00A543D1">
            <w:r>
              <w:t>ΕΥΡΩ: (αριθμητικώς)</w:t>
            </w:r>
          </w:p>
        </w:tc>
        <w:tc>
          <w:tcPr>
            <w:tcW w:w="5896" w:type="dxa"/>
          </w:tcPr>
          <w:p w:rsidR="00CE2014" w:rsidRDefault="00FE0DD5" w:rsidP="00610F20">
            <w:r>
              <w:t>........................................................</w:t>
            </w:r>
          </w:p>
        </w:tc>
      </w:tr>
    </w:tbl>
    <w:p w:rsidR="00A06ED7" w:rsidRDefault="00A06ED7" w:rsidP="00CE2014"/>
    <w:p w:rsidR="00A06ED7" w:rsidRDefault="00A06ED7">
      <w:pPr>
        <w:spacing w:before="0" w:line="240" w:lineRule="auto"/>
        <w:jc w:val="left"/>
      </w:pPr>
      <w:r>
        <w:br w:type="page"/>
      </w:r>
    </w:p>
    <w:p w:rsidR="00CE2014" w:rsidRDefault="00CE2014" w:rsidP="00CE2014"/>
    <w:p w:rsidR="00CE2014" w:rsidRDefault="00CE2014" w:rsidP="00544120">
      <w:pPr>
        <w:pStyle w:val="21"/>
      </w:pPr>
      <w:bookmarkStart w:id="14" w:name="_Toc194137682"/>
      <w:bookmarkStart w:id="15" w:name="_Toc432525668"/>
      <w:r>
        <w:t>ΣΥΝΟΛΙΚΟΣ ΠΡΟΥΠΟΛΟΓΙΣΜΟΣ (ΠΡΩΤΟ ΚΑΙ ΔΕΥΤΕΡΟ ΤΜΗΜΑ)</w:t>
      </w:r>
      <w:bookmarkEnd w:id="14"/>
      <w:bookmarkEnd w:id="15"/>
    </w:p>
    <w:p w:rsidR="00CE2014" w:rsidRDefault="00CE2014" w:rsidP="00CE2014"/>
    <w:tbl>
      <w:tblPr>
        <w:tblW w:w="8897" w:type="dxa"/>
        <w:tblLook w:val="0000"/>
      </w:tblPr>
      <w:tblGrid>
        <w:gridCol w:w="4291"/>
        <w:gridCol w:w="4606"/>
      </w:tblGrid>
      <w:tr w:rsidR="00CE2014" w:rsidTr="00B90566">
        <w:tc>
          <w:tcPr>
            <w:tcW w:w="4291" w:type="dxa"/>
          </w:tcPr>
          <w:p w:rsidR="00CE2014" w:rsidRDefault="00CE2014" w:rsidP="00630D8E">
            <w:pPr>
              <w:spacing w:line="480" w:lineRule="auto"/>
            </w:pPr>
            <w:r>
              <w:t>ΕΥΡΩ: (ολογράφως)</w:t>
            </w:r>
          </w:p>
        </w:tc>
        <w:tc>
          <w:tcPr>
            <w:tcW w:w="4606" w:type="dxa"/>
          </w:tcPr>
          <w:p w:rsidR="00CE2014" w:rsidRDefault="00FE0DD5" w:rsidP="00630D8E">
            <w:pPr>
              <w:spacing w:line="480" w:lineRule="auto"/>
              <w:rPr>
                <w:b/>
              </w:rPr>
            </w:pPr>
            <w:r>
              <w:rPr>
                <w:b/>
              </w:rPr>
              <w:t>...............................................................................</w:t>
            </w:r>
          </w:p>
          <w:p w:rsidR="00FE0DD5" w:rsidRPr="00A543D1" w:rsidRDefault="00FE0DD5" w:rsidP="00630D8E">
            <w:pPr>
              <w:spacing w:line="480" w:lineRule="auto"/>
              <w:rPr>
                <w:b/>
              </w:rPr>
            </w:pPr>
            <w:r>
              <w:rPr>
                <w:b/>
              </w:rPr>
              <w:t>..............................................................................</w:t>
            </w:r>
          </w:p>
        </w:tc>
      </w:tr>
      <w:tr w:rsidR="00CE2014" w:rsidTr="00B90566">
        <w:tc>
          <w:tcPr>
            <w:tcW w:w="4291" w:type="dxa"/>
          </w:tcPr>
          <w:p w:rsidR="00CE2014" w:rsidRDefault="00CE2014" w:rsidP="00630D8E">
            <w:pPr>
              <w:spacing w:line="480" w:lineRule="auto"/>
            </w:pPr>
            <w:r>
              <w:t>ΕΥΡΩ: (αριθμητικώς)</w:t>
            </w:r>
          </w:p>
        </w:tc>
        <w:tc>
          <w:tcPr>
            <w:tcW w:w="4606" w:type="dxa"/>
          </w:tcPr>
          <w:p w:rsidR="00CE2014" w:rsidRPr="00C76A34" w:rsidRDefault="00FE0DD5" w:rsidP="00630D8E">
            <w:pPr>
              <w:spacing w:line="480" w:lineRule="auto"/>
              <w:ind w:right="1168"/>
              <w:jc w:val="right"/>
              <w:rPr>
                <w:rFonts w:cs="Arial"/>
                <w:b/>
              </w:rPr>
            </w:pPr>
            <w:r>
              <w:rPr>
                <w:rFonts w:cs="Arial"/>
                <w:b/>
              </w:rPr>
              <w:t>..................</w:t>
            </w:r>
          </w:p>
        </w:tc>
      </w:tr>
      <w:tr w:rsidR="00610F20" w:rsidTr="00B90566">
        <w:tc>
          <w:tcPr>
            <w:tcW w:w="4291" w:type="dxa"/>
          </w:tcPr>
          <w:p w:rsidR="00610F20" w:rsidRDefault="00610F20" w:rsidP="00630D8E">
            <w:pPr>
              <w:spacing w:line="480" w:lineRule="auto"/>
              <w:ind w:right="-1043"/>
            </w:pPr>
            <w:r>
              <w:t>ΓΕ και ΟΕ (18%)</w:t>
            </w:r>
          </w:p>
        </w:tc>
        <w:tc>
          <w:tcPr>
            <w:tcW w:w="4606" w:type="dxa"/>
          </w:tcPr>
          <w:p w:rsidR="00610F20" w:rsidRDefault="00FE0DD5" w:rsidP="00630D8E">
            <w:pPr>
              <w:spacing w:line="480" w:lineRule="auto"/>
              <w:ind w:right="1168"/>
              <w:jc w:val="right"/>
            </w:pPr>
            <w:r>
              <w:rPr>
                <w:rFonts w:cs="Arial"/>
              </w:rPr>
              <w:t>.....................</w:t>
            </w:r>
          </w:p>
        </w:tc>
      </w:tr>
      <w:tr w:rsidR="00A543D1" w:rsidTr="00B90566">
        <w:tc>
          <w:tcPr>
            <w:tcW w:w="4291" w:type="dxa"/>
          </w:tcPr>
          <w:p w:rsidR="00A543D1" w:rsidRDefault="00A543D1" w:rsidP="00630D8E">
            <w:pPr>
              <w:spacing w:line="480" w:lineRule="auto"/>
              <w:ind w:right="-1043"/>
            </w:pPr>
            <w:r>
              <w:t>ΑΠΡΟΒΛΕΠΤΑ (</w:t>
            </w:r>
            <w:r w:rsidR="00B90566">
              <w:t>15</w:t>
            </w:r>
            <w:r>
              <w:t>%)</w:t>
            </w:r>
          </w:p>
        </w:tc>
        <w:tc>
          <w:tcPr>
            <w:tcW w:w="4606" w:type="dxa"/>
          </w:tcPr>
          <w:p w:rsidR="00A543D1" w:rsidRPr="00B70053" w:rsidRDefault="00FE0DD5" w:rsidP="00630D8E">
            <w:pPr>
              <w:spacing w:line="480" w:lineRule="auto"/>
              <w:ind w:right="1168"/>
              <w:jc w:val="right"/>
            </w:pPr>
            <w:r>
              <w:t>.....................</w:t>
            </w:r>
          </w:p>
        </w:tc>
      </w:tr>
      <w:tr w:rsidR="00A543D1" w:rsidRPr="00345C57" w:rsidTr="00B90566">
        <w:tc>
          <w:tcPr>
            <w:tcW w:w="4291" w:type="dxa"/>
          </w:tcPr>
          <w:p w:rsidR="00A543D1" w:rsidRPr="00345C57" w:rsidRDefault="00A543D1" w:rsidP="00630D8E">
            <w:pPr>
              <w:spacing w:line="480" w:lineRule="auto"/>
              <w:rPr>
                <w:b/>
              </w:rPr>
            </w:pPr>
            <w:r w:rsidRPr="00345C57">
              <w:rPr>
                <w:b/>
              </w:rPr>
              <w:t>ΓΕΝΙΚΟ ΣΥΝΟΛΟ – ΠΡΟΫΠΟΛΟΓΙΣΜΟΣ</w:t>
            </w:r>
          </w:p>
        </w:tc>
        <w:tc>
          <w:tcPr>
            <w:tcW w:w="4606" w:type="dxa"/>
          </w:tcPr>
          <w:p w:rsidR="00A543D1" w:rsidRPr="00A543D1" w:rsidRDefault="00FE0DD5" w:rsidP="00630D8E">
            <w:pPr>
              <w:spacing w:line="480" w:lineRule="auto"/>
              <w:ind w:right="1168"/>
              <w:jc w:val="right"/>
              <w:rPr>
                <w:b/>
              </w:rPr>
            </w:pPr>
            <w:r>
              <w:rPr>
                <w:b/>
              </w:rPr>
              <w:t>...................</w:t>
            </w:r>
          </w:p>
        </w:tc>
      </w:tr>
      <w:tr w:rsidR="00A543D1" w:rsidRPr="00630D8E" w:rsidTr="00B90566">
        <w:tc>
          <w:tcPr>
            <w:tcW w:w="4291" w:type="dxa"/>
          </w:tcPr>
          <w:p w:rsidR="00A543D1" w:rsidRPr="00630D8E" w:rsidRDefault="00A543D1" w:rsidP="00630D8E">
            <w:pPr>
              <w:spacing w:line="480" w:lineRule="auto"/>
            </w:pPr>
            <w:r w:rsidRPr="00630D8E">
              <w:t>ΑΝΑΘΕΩΡΗΣΗ (εκτίμηση)</w:t>
            </w:r>
          </w:p>
        </w:tc>
        <w:tc>
          <w:tcPr>
            <w:tcW w:w="4606" w:type="dxa"/>
          </w:tcPr>
          <w:p w:rsidR="00A543D1" w:rsidRPr="00630D8E" w:rsidRDefault="00630D8E" w:rsidP="00630D8E">
            <w:pPr>
              <w:spacing w:line="480" w:lineRule="auto"/>
              <w:ind w:right="1168"/>
              <w:jc w:val="right"/>
            </w:pPr>
            <w:r w:rsidRPr="00630D8E">
              <w:t>8.557,00</w:t>
            </w:r>
          </w:p>
        </w:tc>
      </w:tr>
      <w:tr w:rsidR="00A543D1" w:rsidRPr="00345C57" w:rsidTr="00B90566">
        <w:tc>
          <w:tcPr>
            <w:tcW w:w="4291" w:type="dxa"/>
          </w:tcPr>
          <w:p w:rsidR="00A543D1" w:rsidRPr="00630D8E" w:rsidRDefault="00A543D1" w:rsidP="00630D8E">
            <w:pPr>
              <w:spacing w:line="480" w:lineRule="auto"/>
              <w:rPr>
                <w:b/>
              </w:rPr>
            </w:pPr>
            <w:r w:rsidRPr="00630D8E">
              <w:rPr>
                <w:b/>
              </w:rPr>
              <w:t xml:space="preserve">ΓΕΝΙΚΟ ΣΥΝΟΛΟ </w:t>
            </w:r>
          </w:p>
        </w:tc>
        <w:tc>
          <w:tcPr>
            <w:tcW w:w="4606" w:type="dxa"/>
          </w:tcPr>
          <w:p w:rsidR="00A543D1" w:rsidRPr="00A543D1" w:rsidRDefault="00FE0DD5" w:rsidP="00630D8E">
            <w:pPr>
              <w:spacing w:line="480" w:lineRule="auto"/>
              <w:ind w:right="1168"/>
              <w:jc w:val="right"/>
              <w:rPr>
                <w:b/>
              </w:rPr>
            </w:pPr>
            <w:r w:rsidRPr="00630D8E">
              <w:rPr>
                <w:b/>
              </w:rPr>
              <w:t>..........................</w:t>
            </w:r>
          </w:p>
        </w:tc>
      </w:tr>
    </w:tbl>
    <w:p w:rsidR="00CE2014" w:rsidRDefault="00CE2014" w:rsidP="00630D8E">
      <w:pPr>
        <w:spacing w:line="480" w:lineRule="auto"/>
      </w:pPr>
    </w:p>
    <w:p w:rsidR="00610F20" w:rsidRDefault="00610F20" w:rsidP="00CE2014"/>
    <w:p w:rsidR="00CE2014" w:rsidRDefault="00CE2014" w:rsidP="00CE2014"/>
    <w:p w:rsidR="00CE2014" w:rsidRDefault="00CE2014" w:rsidP="00CE2014"/>
    <w:p w:rsidR="00A06ED7" w:rsidRDefault="00A06ED7">
      <w:pPr>
        <w:spacing w:before="0" w:line="240" w:lineRule="auto"/>
        <w:jc w:val="left"/>
      </w:pPr>
      <w:r>
        <w:br w:type="page"/>
      </w:r>
    </w:p>
    <w:p w:rsidR="00CE2014" w:rsidRDefault="00CE2014" w:rsidP="00CE2014"/>
    <w:p w:rsidR="00713374" w:rsidRDefault="00713374" w:rsidP="00B16DBB">
      <w:pPr>
        <w:pStyle w:val="1"/>
      </w:pPr>
      <w:bookmarkStart w:id="16" w:name="_Toc432525669"/>
      <w:r>
        <w:t xml:space="preserve">ΤΙΜΟΛΟΓΙΟ </w:t>
      </w:r>
      <w:r w:rsidR="00FE0DD5">
        <w:t>ΠΡΟΣΦΟΡΑΣ</w:t>
      </w:r>
      <w:r>
        <w:t xml:space="preserve"> (ΑΝΑΛΥΣΗ ΠΡΟΥΠΟΛΟΓΙΣΜΟΥ) ΓΙΑ ΤΗΝ ΕΚΤΕΛΕΣΗ ΤΟΥ ΠΡΩΤΟΥ ΤΜΗΜΑΤΟΣ (1</w:t>
      </w:r>
      <w:r w:rsidRPr="00713374">
        <w:rPr>
          <w:vertAlign w:val="superscript"/>
        </w:rPr>
        <w:t>Ο</w:t>
      </w:r>
      <w:r>
        <w:t xml:space="preserve"> ΤΜΗΜΑ) ΤΟΥ ΕΡΓΟΥ</w:t>
      </w:r>
      <w:bookmarkEnd w:id="16"/>
    </w:p>
    <w:p w:rsidR="008219CC" w:rsidRPr="005A704C" w:rsidRDefault="008219CC" w:rsidP="00713374">
      <w:pPr>
        <w:pStyle w:val="1"/>
        <w:numPr>
          <w:ilvl w:val="0"/>
          <w:numId w:val="0"/>
        </w:numPr>
      </w:pPr>
      <w:bookmarkStart w:id="17" w:name="_Toc432525670"/>
      <w:r w:rsidRPr="005A704C">
        <w:t>ΓΕΝΙΚΟΙ ΟΡΟΙ</w:t>
      </w:r>
      <w:bookmarkEnd w:id="17"/>
    </w:p>
    <w:p w:rsidR="008219CC" w:rsidRPr="00B16DBB" w:rsidRDefault="008219CC" w:rsidP="00FE0DD5">
      <w:pPr>
        <w:pStyle w:val="2"/>
        <w:numPr>
          <w:ilvl w:val="0"/>
          <w:numId w:val="26"/>
        </w:numPr>
        <w:spacing w:before="180" w:line="276" w:lineRule="auto"/>
        <w:ind w:left="851" w:hanging="851"/>
        <w:contextualSpacing w:val="0"/>
      </w:pPr>
      <w:r w:rsidRPr="00B16DBB">
        <w:t>Τα περιεχόμενα του παρόντος Τεύχους αναφέρονται στις κατ' αποκοπή τιμές των επιμέρους Άρθρων του Έργου. Κάθε Άρθρο περιλαμβάνει όλα τα έργα πολιτικού μηχανικού και όλο τον εγκαθιστάμενο εξοπλισμό. .</w:t>
      </w:r>
    </w:p>
    <w:p w:rsidR="008219CC" w:rsidRPr="00CC063D" w:rsidRDefault="008219CC" w:rsidP="008219CC">
      <w:pPr>
        <w:pStyle w:val="2"/>
        <w:numPr>
          <w:ilvl w:val="0"/>
          <w:numId w:val="26"/>
        </w:numPr>
        <w:spacing w:before="180" w:line="276" w:lineRule="auto"/>
        <w:ind w:left="851" w:hanging="851"/>
        <w:contextualSpacing w:val="0"/>
      </w:pPr>
      <w:r w:rsidRPr="00CC063D">
        <w:t>Με βάση τα στοιχεία του παρόντος τεύχους και των Πινάκων Ποσοστιαίας Ανάλυσης των εργασιών κάθε Φυσικού Μέρους που θα υποβάλει ο Ανάδοχος και θα εγκρίνει η Υπηρεσία, θα υπολογίζεται εκάστοτε η αξία εργασιών στις τμηματικές πιστοποιήσεις και η σχετική αναθεώρηση. Ειδικότερα δε :</w:t>
      </w:r>
    </w:p>
    <w:p w:rsidR="00DD56C0" w:rsidRPr="00B16DBB" w:rsidRDefault="008219CC" w:rsidP="00B16DBB">
      <w:pPr>
        <w:pStyle w:val="2"/>
        <w:numPr>
          <w:ilvl w:val="0"/>
          <w:numId w:val="0"/>
        </w:numPr>
        <w:spacing w:before="180" w:line="276" w:lineRule="auto"/>
        <w:ind w:left="851"/>
        <w:contextualSpacing w:val="0"/>
      </w:pPr>
      <w:r w:rsidRPr="00B16DBB">
        <w:t xml:space="preserve">α. </w:t>
      </w:r>
      <w:r w:rsidRPr="00B16DBB">
        <w:tab/>
        <w:t>Θα εκτιμώνται τα ποσοστά κατασκευής των επί μέρους εργασιών κάθε Φυσικού Μέρους.</w:t>
      </w:r>
    </w:p>
    <w:p w:rsidR="00DD56C0" w:rsidRPr="00B16DBB" w:rsidRDefault="008219CC" w:rsidP="00B16DBB">
      <w:pPr>
        <w:pStyle w:val="2"/>
        <w:numPr>
          <w:ilvl w:val="0"/>
          <w:numId w:val="0"/>
        </w:numPr>
        <w:spacing w:before="180" w:line="276" w:lineRule="auto"/>
        <w:ind w:left="851"/>
        <w:contextualSpacing w:val="0"/>
      </w:pPr>
      <w:r w:rsidRPr="00B16DBB">
        <w:t xml:space="preserve">β. </w:t>
      </w:r>
      <w:r w:rsidRPr="00B16DBB">
        <w:tab/>
        <w:t>Με βάση τα παραπάνω ποσοστά και τους Πίνακες Ποσοστιαίας Ανάλυσης θα πιστοποιείται η δαπάνη των εργασιών που εκτελέστηκαν.</w:t>
      </w:r>
    </w:p>
    <w:p w:rsidR="00DD56C0" w:rsidRPr="00B16DBB" w:rsidRDefault="008219CC" w:rsidP="00B16DBB">
      <w:pPr>
        <w:pStyle w:val="2"/>
        <w:numPr>
          <w:ilvl w:val="0"/>
          <w:numId w:val="0"/>
        </w:numPr>
        <w:spacing w:before="180" w:line="276" w:lineRule="auto"/>
        <w:ind w:left="851"/>
        <w:contextualSpacing w:val="0"/>
      </w:pPr>
      <w:r w:rsidRPr="00B16DBB">
        <w:t xml:space="preserve">γ. </w:t>
      </w:r>
      <w:r w:rsidRPr="00B16DBB">
        <w:tab/>
        <w:t xml:space="preserve"> Από τις τιμές για τις Ηλεκτρομηχανολογικές εργασίες, ποσοστό μέχρις 70%  θεωρείται ότι αφορά την επί τόπου του έργου προμήθεια του εξοπλισμού και υλικών. Επιπλέον ποσοστό 15% μπορεί να πιστοποιηθεί μετά την πλήρη εγκατάσταση του εξοπλισμού και την επιτυχή έκβαση των δοκιμών ολοκλήρωσης της εγκατάστασης, </w:t>
      </w:r>
      <w:r w:rsidR="00306687">
        <w:t>ποσοστό 15%</w:t>
      </w:r>
      <w:r w:rsidRPr="00B16DBB">
        <w:t xml:space="preserve"> μετά την θέση σε αποδοτική λειτουργία και ολοκλήρωση των δοκιμών απόδοσης – συμμόρφωσης για το σύνολο του έργου</w:t>
      </w:r>
      <w:r w:rsidR="00306687">
        <w:t>, ενώ το υπόλοιπο ποσοστό 5% πιστοποιείται μετά την επιτυχή ολοκλήρωση της δοκιμαστικής λειτουργίας</w:t>
      </w:r>
      <w:r w:rsidRPr="00B16DBB">
        <w:t>.</w:t>
      </w:r>
    </w:p>
    <w:p w:rsidR="008219CC" w:rsidRPr="00F34150" w:rsidRDefault="008219CC" w:rsidP="008219CC">
      <w:pPr>
        <w:pStyle w:val="2"/>
        <w:numPr>
          <w:ilvl w:val="0"/>
          <w:numId w:val="26"/>
        </w:numPr>
        <w:spacing w:before="180" w:line="276" w:lineRule="auto"/>
        <w:ind w:left="851" w:hanging="851"/>
        <w:contextualSpacing w:val="0"/>
      </w:pPr>
      <w:r w:rsidRPr="00F34150">
        <w:t>Η περιγραφή των περιλαμβανομένων σε κάθε Άρθρο έργων στη παρούσα ανάλυση και στο Τεύχος της Τεχνικής Περιγραφής είναι συνοπτική και όχι εξαντλητική. Ρητά καθορίζεται ότι στις αντίστοιχες δαπάνες της οικονομικής προσφοράς περιλαμβάνονται όλες οι απαιτούμενες εργασίες και εξοπλισμός για την ποιοτική, άρτια και ολοκληρωμένη κατασκευή και την αποδοτική λειτουργία των έργων, έστω και εάν αυτά δεν μνημονεύονται ρητά στα Τεύχη Δημοπράτησης.</w:t>
      </w:r>
    </w:p>
    <w:p w:rsidR="008219CC" w:rsidRPr="00F34150" w:rsidRDefault="008219CC" w:rsidP="008219CC">
      <w:pPr>
        <w:pStyle w:val="2"/>
        <w:numPr>
          <w:ilvl w:val="0"/>
          <w:numId w:val="26"/>
        </w:numPr>
        <w:spacing w:before="180" w:line="276" w:lineRule="auto"/>
        <w:ind w:left="851" w:hanging="851"/>
        <w:contextualSpacing w:val="0"/>
      </w:pPr>
      <w:r w:rsidRPr="00F34150">
        <w:t>Τα άρθρα του Τιμολογίου συμπληρώνονται από απόψεως περιγραφής των προς εκτέλεση εργασιών, ποιότητος υλικών και κατασκευών, δοκιμασιών ελέγχου και παραλαβής, επιμέτρησης και πληρωμής κτλ., από τα αντίστοιχα άρθρα των Τεχνικών Προδιαγραφών, την Τεχνική Περιγραφή και τις Ειδικές Προδιαγραφές. Κάθε Άρθρο του Τιμολογίου με την αντίστοιχη Τεχνική Προδιαγραφή, την Τεχνική Περιγραφή και την Ειδική Προδιαγραφή νοείται ότι αποτελεί ένα ενιαίο σύνολο συμπληρωματικό ή διευκρινιστικό το ένα του άλλου. Άλλωστε το Τιμολόγιο έχει εφαρμογή  σε συνδυασμό και με τα λοιπά συμβατικά τεύχη (Διακήρυξη, Συγγραφή Υποχρεώσεων, κτλ.) και τα σχέδια της μελέτης</w:t>
      </w:r>
    </w:p>
    <w:p w:rsidR="008219CC" w:rsidRPr="00F34150" w:rsidRDefault="008219CC" w:rsidP="008219CC">
      <w:pPr>
        <w:pStyle w:val="2"/>
        <w:numPr>
          <w:ilvl w:val="0"/>
          <w:numId w:val="26"/>
        </w:numPr>
        <w:spacing w:before="180" w:line="276" w:lineRule="auto"/>
        <w:ind w:left="851" w:hanging="851"/>
        <w:contextualSpacing w:val="0"/>
      </w:pPr>
      <w:r w:rsidRPr="00F34150">
        <w:t xml:space="preserve">Στο τέλος της περιγραφής κάθε Άρθρου του τιμολογίου νοείται ότι έχει προστεθεί η φράση «και κατά τα λοιπά σύμφωνα με την Συγγραφή Υποχρεώσεων, την Τεχνική </w:t>
      </w:r>
      <w:r w:rsidRPr="00F34150">
        <w:lastRenderedPageBreak/>
        <w:t>Περιγραφή – Ειδικές Προδιαγραφές, τις Τεχνικές Προδιαγραφές και τα λοιπά συμβατικά τεύχη του έργου»</w:t>
      </w:r>
    </w:p>
    <w:p w:rsidR="008219CC" w:rsidRPr="00F34150" w:rsidRDefault="008219CC" w:rsidP="008219CC">
      <w:pPr>
        <w:pStyle w:val="2"/>
        <w:numPr>
          <w:ilvl w:val="0"/>
          <w:numId w:val="26"/>
        </w:numPr>
        <w:spacing w:before="180" w:line="276" w:lineRule="auto"/>
        <w:ind w:left="851" w:hanging="851"/>
        <w:contextualSpacing w:val="0"/>
      </w:pPr>
      <w:r w:rsidRPr="00F34150">
        <w:t>Η τιμή κάθε Άρθρου</w:t>
      </w:r>
      <w:r w:rsidR="00713374">
        <w:t>, με εξαίρεση την εκπόνηση της  Οριστικής Μελέτης – Μελέτης Εφαρμογής,</w:t>
      </w:r>
      <w:r w:rsidR="00630D8E">
        <w:t xml:space="preserve"> </w:t>
      </w:r>
      <w:r w:rsidRPr="00F34150">
        <w:t>διακρίνεται σε τιμή έργων πολιτικού μηχανικού και τιμή ηλεκτρομηχανολογικών έργων.</w:t>
      </w:r>
      <w:r w:rsidR="00630D8E">
        <w:t xml:space="preserve"> </w:t>
      </w:r>
      <w:r w:rsidRPr="00F34150">
        <w:t xml:space="preserve">Για τον καθορισμό των ορίων μεταξύ </w:t>
      </w:r>
      <w:r>
        <w:t>έργων</w:t>
      </w:r>
      <w:r w:rsidRPr="00F34150">
        <w:t xml:space="preserve"> Πολιτικού Μηχανικού και Ηλεκτρομηχανολογικών Έργων, όσον αφορά τις σωληνώσεις επεξεργασίας, διευκρινίζεται ότι οι σωληνώσεις εντός των μονάδων μέχρι της εξωτερικής επιφάνειας των περιμετρικών τοιχωμάτων περιλαμβάνονται στις ηλεκτρομηχανολογικές εργασίες, ενώ οι εξωτερικές σωληνώσεις επεξεργασίας θεωρούνται ως εργασίες Πολιτικού Μηχανικού και περιλαμβάνονται σε ιδιαίτερο Φυσικό Μέρος.</w:t>
      </w:r>
    </w:p>
    <w:p w:rsidR="00630D8E" w:rsidRDefault="00D551D9">
      <w:pPr>
        <w:pStyle w:val="2"/>
        <w:numPr>
          <w:ilvl w:val="0"/>
          <w:numId w:val="26"/>
        </w:numPr>
        <w:spacing w:before="180" w:line="276" w:lineRule="auto"/>
        <w:ind w:left="851" w:hanging="851"/>
        <w:contextualSpacing w:val="0"/>
      </w:pPr>
      <w:r w:rsidRPr="00D551D9">
        <w:t xml:space="preserve">Στα κονδύλια "Ηλεκτρομηχανολογικά Έργα" των διαφόρων Φυσικών Μερών περιλαμβάνονται, εκτός από τον ηλεκτρομηχανολογικό εξοπλισμό που εγκαθίσταται στο υπόψη Φυσικό Μέρος (που περιλαμβάνει την ηλεκτρική εγκατάσταση και διασύνδεση του εξοπλισμού από τον αντίστοιχο τοπικό πίνακα, καθώς επίσης και όλα τα συστήματα αυτόματης λειτουργίας), και όλες οι ηλεκτρολογικές εγκαταστάσεις (π.χ. καλωδιώσεις κλπ.) που αφορούν τη λειτουργία του ηλεκτρομηχανολογικού εξοπλισμού, έστω και αν αυτές δεν είναι εγκατεστημένες στο υπόψη Φυσικό Μέρος. </w:t>
      </w:r>
      <w:r w:rsidR="008219CC" w:rsidRPr="004747D5">
        <w:t>Αν δεν αναφέρονται ρητά δεν περιλαμβάνονται το κέντρο ελέγχου, ο αυτοματισμός λειτουργίας, τα όργανα μέτρησης και καταγραφής και τα ασθενή δίκτυα πεδίου που απαιτούνται για τη λειτουργία των επιμέρους μονάδων, τα οποία περιλαμβάνονται σε ειδικά Άρθρα του Τιμολογίου.</w:t>
      </w:r>
    </w:p>
    <w:p w:rsidR="0073332F" w:rsidRPr="00C51628" w:rsidRDefault="0073332F" w:rsidP="0073332F">
      <w:pPr>
        <w:pStyle w:val="2"/>
        <w:numPr>
          <w:ilvl w:val="0"/>
          <w:numId w:val="26"/>
        </w:numPr>
        <w:spacing w:before="120" w:line="240" w:lineRule="auto"/>
        <w:ind w:left="851" w:hanging="851"/>
        <w:contextualSpacing w:val="0"/>
      </w:pPr>
      <w:r>
        <w:t xml:space="preserve">Στις τιμές για τις Ηλεκτρομηχανολογικές εργασίες περιλαμβάνεται ανηγμένη και η δαπάνη για τη θέση σε αποδοτική λειτουργία του συνόλου των εγκαταστάσεων και τις δοκιμές απόδοσης της ΕΕΛ. </w:t>
      </w:r>
    </w:p>
    <w:p w:rsidR="008219CC" w:rsidRPr="004747D5" w:rsidRDefault="008219CC" w:rsidP="008219CC">
      <w:pPr>
        <w:pStyle w:val="2"/>
        <w:numPr>
          <w:ilvl w:val="0"/>
          <w:numId w:val="26"/>
        </w:numPr>
        <w:spacing w:before="180" w:line="276" w:lineRule="auto"/>
        <w:ind w:left="851" w:hanging="851"/>
        <w:contextualSpacing w:val="0"/>
      </w:pPr>
      <w:r w:rsidRPr="004747D5">
        <w:t xml:space="preserve">Στις κατ' αποκοπή τιμές δεν περιλαμβάνεται το ποσοστό για το όφελος του εργολάβου και τα γενικά έξοδα τα οποία καθορίζονται σε δέκα οκτώ επί τοις εκατό (18%) και καταβάλλονται στον Ανάδοχο επί της αξίας όλων των εργασιών. Επίσης δεν περιλαμβάνονται οι απρόβλεπτες δαπάνες που ορίζονται σε εννέα τοις εκατό (9%). </w:t>
      </w:r>
    </w:p>
    <w:p w:rsidR="008219CC" w:rsidRPr="004747D5" w:rsidRDefault="008219CC" w:rsidP="008219CC">
      <w:pPr>
        <w:pStyle w:val="2"/>
        <w:numPr>
          <w:ilvl w:val="0"/>
          <w:numId w:val="26"/>
        </w:numPr>
        <w:spacing w:before="180" w:line="276" w:lineRule="auto"/>
        <w:ind w:left="851" w:hanging="851"/>
        <w:contextualSpacing w:val="0"/>
      </w:pPr>
      <w:r w:rsidRPr="004747D5">
        <w:t>Σε ιδιαίτερο Άρθρο του Τιμολογίου περιλαμβάνεται η δαπάνη για την εκπόνηση της Οριστικής Μελέτης – Μελέτης Εφαρμογής από τον Ανάδοχο</w:t>
      </w:r>
      <w:r w:rsidR="00713374">
        <w:t>.</w:t>
      </w:r>
      <w:r w:rsidRPr="004747D5">
        <w:t xml:space="preserve"> Στην κατ' αποκοπή τιμή για την εκπόνηση της μελέτης περιλαμβάνονται και οι κάθε είδους δαπάνες για τυχόν γεωτεχνικές έρευνες, πρόσθετες τοπογραφικές αποτυπώσεις κτλ.</w:t>
      </w:r>
    </w:p>
    <w:p w:rsidR="008219CC" w:rsidRPr="004747D5" w:rsidRDefault="008219CC" w:rsidP="008219CC">
      <w:pPr>
        <w:pStyle w:val="2"/>
        <w:numPr>
          <w:ilvl w:val="0"/>
          <w:numId w:val="26"/>
        </w:numPr>
        <w:spacing w:before="180" w:line="276" w:lineRule="auto"/>
        <w:ind w:left="851" w:hanging="851"/>
        <w:contextualSpacing w:val="0"/>
      </w:pPr>
      <w:r w:rsidRPr="004747D5">
        <w:t>Στις κατ’ αποκοπή τιμές του παρόντος Τιμολογίου, περιλαμβάνονται:</w:t>
      </w:r>
    </w:p>
    <w:p w:rsidR="008219CC" w:rsidRPr="004747D5" w:rsidRDefault="008219CC" w:rsidP="008219CC">
      <w:pPr>
        <w:pStyle w:val="2"/>
        <w:numPr>
          <w:ilvl w:val="1"/>
          <w:numId w:val="26"/>
        </w:numPr>
        <w:spacing w:before="180" w:line="276" w:lineRule="auto"/>
        <w:contextualSpacing w:val="0"/>
      </w:pPr>
      <w:r w:rsidRPr="004747D5">
        <w:t>Όλες οι απαιτούμενες δαπάνες για την πλήρη και έντεχνη εκτέλεση των εργασιών του Φυσικού Μέρους, που αναφέρεται στην επικεφαλίδα, σύμφωνα με τους όρους του παρόντος, των τευχών και σχεδίων της μελέτης και των υπολοίπων τευχών Δημοπράτησης του έργου.</w:t>
      </w:r>
    </w:p>
    <w:p w:rsidR="008219CC" w:rsidRPr="004747D5" w:rsidRDefault="008219CC" w:rsidP="008219CC">
      <w:pPr>
        <w:pStyle w:val="2"/>
        <w:numPr>
          <w:ilvl w:val="1"/>
          <w:numId w:val="26"/>
        </w:numPr>
        <w:spacing w:before="180" w:line="276" w:lineRule="auto"/>
        <w:contextualSpacing w:val="0"/>
      </w:pPr>
      <w:r w:rsidRPr="004747D5">
        <w:t xml:space="preserve">Τις δαπάνες για την προμήθεια υλικών και εξοπλισμού, για την πλήρη κατασκευή, για την εγκατάσταση και διασύνδεση όλου του εξοπλισμού  και τέλος για την εκτέλεση όλων των απαιτούμενων δοκιμών, την θέση σε αποδοτική λειτουργία και τις δοκιμές ολοκλήρωσης, σύμφωνα με τα καθοριζόμενα στα Τεύχη Δημοπράτησης. </w:t>
      </w:r>
    </w:p>
    <w:p w:rsidR="008219CC" w:rsidRPr="004747D5" w:rsidRDefault="008219CC" w:rsidP="008219CC">
      <w:pPr>
        <w:pStyle w:val="2"/>
        <w:numPr>
          <w:ilvl w:val="1"/>
          <w:numId w:val="26"/>
        </w:numPr>
        <w:spacing w:before="180" w:line="276" w:lineRule="auto"/>
        <w:contextualSpacing w:val="0"/>
      </w:pPr>
      <w:r w:rsidRPr="004747D5">
        <w:t xml:space="preserve"> «Κάθε δαπάνη γενικά, έστω και αν δεν κατονομάζεται ρητά αλλά είναι απαραίτητη για την πλήρη και έντεχνη εκτέλεση της μονάδας κάθε εργασίας. </w:t>
      </w:r>
    </w:p>
    <w:p w:rsidR="00630D8E" w:rsidRDefault="00D551D9">
      <w:pPr>
        <w:pStyle w:val="2"/>
        <w:numPr>
          <w:ilvl w:val="0"/>
          <w:numId w:val="26"/>
        </w:numPr>
        <w:spacing w:before="180" w:line="276" w:lineRule="auto"/>
        <w:ind w:left="851" w:hanging="851"/>
        <w:contextualSpacing w:val="0"/>
      </w:pPr>
      <w:r w:rsidRPr="00D551D9">
        <w:lastRenderedPageBreak/>
        <w:t>Σύμφωνα με τα παραπάνω, ενδεικτικά και όχι περιοριστικά, μνημονεύονται (για απλή διευκρίνιση του όρου «κάθε δαπάνη») οι παρακάτω δαπάνες που περιλαμβάνονται στο περιεχόμενο των τιμών του παρόντος Τιμολογίου:</w:t>
      </w:r>
    </w:p>
    <w:p w:rsidR="008219CC" w:rsidRPr="00B16DBB" w:rsidRDefault="008219CC" w:rsidP="00B16DBB">
      <w:pPr>
        <w:pStyle w:val="2"/>
        <w:numPr>
          <w:ilvl w:val="1"/>
          <w:numId w:val="26"/>
        </w:numPr>
        <w:spacing w:before="180" w:line="276" w:lineRule="auto"/>
        <w:contextualSpacing w:val="0"/>
      </w:pPr>
      <w:r w:rsidRPr="00B16DBB">
        <w:t>Δαπάνες για κάθε είδους φόρους, δασμούς, ασφάλιστρα μεταφοράς, τέλη, εισφορές, κρατήσεις υπέρ του Δημοσίου ή τρίτων, που ισχύουν κατά την ημέρα της δημοπρασίας για έργα Δημοσίων Επενδύσεων.</w:t>
      </w:r>
    </w:p>
    <w:p w:rsidR="008219CC" w:rsidRPr="00B16DBB" w:rsidRDefault="008219CC" w:rsidP="00B16DBB">
      <w:pPr>
        <w:pStyle w:val="2"/>
        <w:numPr>
          <w:ilvl w:val="1"/>
          <w:numId w:val="26"/>
        </w:numPr>
        <w:spacing w:before="180" w:line="276" w:lineRule="auto"/>
        <w:contextualSpacing w:val="0"/>
      </w:pPr>
      <w:r w:rsidRPr="00B16DBB">
        <w:t>Οι δαπάνες προμήθειας και μεταφοράς στους τόπους ενσωμάτωσης ή και αποθήκευσης φύλαξης, επεξεργασίας και προσέγγισης όλων ανεξάρτητα των υλικών, κυρίων και βοηθητικών, ενσωματουμένων και μη, που είναι αναγκαία για την έντεχνη εκτέλεση των εργασιών με όλες τις απαιτούμενες φορτοεκφορτώσεις, χαμένους χρόνους μεταφορικών μέσων και τις κάθε είδους μετακινήσεις μέχρι και την πλήρη ενσωμάτωση (ή/και χρήση τους) ή/και μεταφοράς, σύμφωνα με τα παραπάνω, των περισσευμάτων ή/και ακατάλληλων προϊόντων, ορυγμάτων και άχρηστων υλικών στους κατάλληλους χώρους απόρριψης, λαμβανομένων υπόψη των οποιωνδήποτε περιβαλλοντικών περιορισμών που θα ισχύουν, καθώς και της μελέτης του έργου.</w:t>
      </w:r>
    </w:p>
    <w:p w:rsidR="008219CC" w:rsidRPr="00B16DBB" w:rsidRDefault="008219CC" w:rsidP="00B16DBB">
      <w:pPr>
        <w:pStyle w:val="2"/>
        <w:numPr>
          <w:ilvl w:val="1"/>
          <w:numId w:val="26"/>
        </w:numPr>
        <w:spacing w:before="180" w:line="276" w:lineRule="auto"/>
        <w:contextualSpacing w:val="0"/>
      </w:pPr>
      <w:r w:rsidRPr="00B16DBB">
        <w:t>Δαπάνες προμήθειας, δοκιμών στο εργοστάσιο, μεταφοράς, αποθήκευσης, συναρμολόγησης, ενσωμάτωσης στα έργα, στερέωσης, βαφής (αν απαιτείται) και δοκιμών επί τόπου των έργων όλου του εξοπλισμού των μονάδων. Στον εξοπλισμό αυτό περιλαμβάνονται και όλες οι απαραίτητες εφεδρικές μονάδες για την ομαλή και απρόσκοπτη, σε περίπτωση συνηθισμένης βλάβης, λειτουργία της εγκατάστασης.</w:t>
      </w:r>
    </w:p>
    <w:p w:rsidR="008219CC" w:rsidRPr="00B16DBB" w:rsidRDefault="008219CC" w:rsidP="00B16DBB">
      <w:pPr>
        <w:pStyle w:val="2"/>
        <w:numPr>
          <w:ilvl w:val="1"/>
          <w:numId w:val="26"/>
        </w:numPr>
        <w:spacing w:before="180" w:line="276" w:lineRule="auto"/>
        <w:contextualSpacing w:val="0"/>
      </w:pPr>
      <w:r w:rsidRPr="00B16DBB">
        <w:t>Οι δαπάνες μισθών, ημερομισθίων, υπερωριών, ασφαλίσεις (στο Ι.Κ.Α., ασφαλιστικές εταιρίες, άλλους ημεδαπούς ή / και αλλοδαπούς ασφαλιστικούς οργανισμούς κτλ., όπως απαιτείται  κατά περίπτωση) κτλ., δώρων εορτών, επιδόματος αδείας κτλ. κάθε είδους επιστημονικού και διευθύνοντος του έργου προσωπικού, του ειδικευμένου ή όχι προσωπικού των γραφείων, εργοταξίων, μηχανημάτων, συνεργείων κτλ. ημεδαπού ή αλλοδαπού εργαζομένου στον τόπο του έργου ή  άλλου (εντός και εκτός της Ελλάδος).</w:t>
      </w:r>
    </w:p>
    <w:p w:rsidR="008219CC" w:rsidRPr="00B16DBB" w:rsidRDefault="008219CC" w:rsidP="00B16DBB">
      <w:pPr>
        <w:pStyle w:val="2"/>
        <w:numPr>
          <w:ilvl w:val="1"/>
          <w:numId w:val="26"/>
        </w:numPr>
        <w:spacing w:before="180" w:line="276" w:lineRule="auto"/>
        <w:contextualSpacing w:val="0"/>
      </w:pPr>
      <w:r w:rsidRPr="00B16DBB">
        <w:t>Οι δαπάνες για την κινητοποίηση του Αναδόχου της εξεύρεσης (ενοικίαση ή αγορά), κατασκευή, οργάνωση, διαρρύθμιση κτλ. των εργοταξιακών χώρων, τις εγκαταστάσεις σε αυτούς, τις παροχές νερού, ηλεκτρικού ρεύματος, τηλεφώνου και λοιπών ευκολιών, τις σχετικές συνδέσεις, την εγκατάσταση γραφείων Αναδόχου, σύμφωνα με την Συγγραφή Υποχρεώσεων.</w:t>
      </w:r>
    </w:p>
    <w:p w:rsidR="008219CC" w:rsidRPr="00B16DBB" w:rsidRDefault="008219CC" w:rsidP="00B16DBB">
      <w:pPr>
        <w:pStyle w:val="2"/>
        <w:numPr>
          <w:ilvl w:val="1"/>
          <w:numId w:val="26"/>
        </w:numPr>
        <w:spacing w:before="180" w:line="276" w:lineRule="auto"/>
        <w:contextualSpacing w:val="0"/>
      </w:pPr>
      <w:r w:rsidRPr="00B16DBB">
        <w:t>Οι δαπάνες λειτουργίας όλων των εργοταξιακών εγκαταστάσεων και ευκολιών, καθώς και οι δαπάνες απομάκρυνσης των εγκαταστάσεων αυτών μετά την περαίωση του έργου και η αποκατάσταση του χώρου σε βαθμό αποδεκτό από την Υπηρεσία.</w:t>
      </w:r>
    </w:p>
    <w:p w:rsidR="008219CC" w:rsidRPr="00B16DBB" w:rsidRDefault="008219CC" w:rsidP="00B16DBB">
      <w:pPr>
        <w:pStyle w:val="2"/>
        <w:numPr>
          <w:ilvl w:val="1"/>
          <w:numId w:val="26"/>
        </w:numPr>
        <w:spacing w:before="180" w:line="276" w:lineRule="auto"/>
        <w:contextualSpacing w:val="0"/>
      </w:pPr>
      <w:r w:rsidRPr="00B16DBB">
        <w:t>Οι κάθε είδους δαπάνες για την εγκατάσταση και λειτουργία εργοταξιακού εργαστηρίου, όταν τούτο προβλέπεται, σύμφωνα με όσα αναφέρονται στα Τεύχη Δημοπράτησης..</w:t>
      </w:r>
    </w:p>
    <w:p w:rsidR="008219CC" w:rsidRPr="00B16DBB" w:rsidRDefault="008219CC" w:rsidP="00B16DBB">
      <w:pPr>
        <w:pStyle w:val="2"/>
        <w:numPr>
          <w:ilvl w:val="1"/>
          <w:numId w:val="26"/>
        </w:numPr>
        <w:spacing w:before="180" w:line="276" w:lineRule="auto"/>
        <w:contextualSpacing w:val="0"/>
      </w:pPr>
      <w:r w:rsidRPr="00B16DBB">
        <w:t xml:space="preserve">Οι δαπάνες πλήρους κατασκευής εγκατάστασης προκατασκευασμένων στοιχείων, που κατασκευάζονται στο εργοτάξιο ή αλλού, περιλαμβανομένων και των δαπανών εξασφάλισης του αναγκαίου χώρου, κατασκευής κτιριακών και λοιπών έργων εξοπλισμού, υλικών, μηχανημάτων, εργασίας, βοηθητικών έργων, λειτουργίας των εγκαταστάσεων κτλ., περιλαμβανομένων και των δαπανών φορτοεκφορτώσεων και μεταφορών των προκατασκευασμένων στοιχείων μέχρι τη θέση της τελικής </w:t>
      </w:r>
      <w:r w:rsidRPr="00B16DBB">
        <w:lastRenderedPageBreak/>
        <w:t xml:space="preserve">ενσωμάτωσής τους στο έργο, των δαπανών απομάκρυνσης των εγκαταστάσεων μετά το πέρας των εργασιών και αποκατάστασης του χώρου σε βαθμό αποδεκτό από την Υπηρεσία. </w:t>
      </w:r>
    </w:p>
    <w:p w:rsidR="008219CC" w:rsidRPr="00B16DBB" w:rsidRDefault="008219CC" w:rsidP="00B16DBB">
      <w:pPr>
        <w:pStyle w:val="2"/>
        <w:numPr>
          <w:ilvl w:val="1"/>
          <w:numId w:val="26"/>
        </w:numPr>
        <w:spacing w:before="180" w:line="276" w:lineRule="auto"/>
        <w:contextualSpacing w:val="0"/>
      </w:pPr>
      <w:r w:rsidRPr="00B16DBB">
        <w:t>Δαπάνες ικριωμάτων και βοηθητικών γενικά κατασκευών καθώς επίσης και οι δαπάνες για τη συντήρηση του οδικού δικτύου της περιοχής, των οδών προσπέλασης στο εργοτάξιο και τις πηγές λήψης υλικών.</w:t>
      </w:r>
    </w:p>
    <w:p w:rsidR="008219CC" w:rsidRPr="00B16DBB" w:rsidRDefault="008219CC" w:rsidP="00B16DBB">
      <w:pPr>
        <w:pStyle w:val="2"/>
        <w:numPr>
          <w:ilvl w:val="1"/>
          <w:numId w:val="26"/>
        </w:numPr>
        <w:spacing w:before="180" w:line="276" w:lineRule="auto"/>
        <w:contextualSpacing w:val="0"/>
      </w:pPr>
      <w:r w:rsidRPr="00B16DBB">
        <w:t xml:space="preserve">Οι δαπάνες για κάθε είδους ασφαλίσεις (εργασιακή, μεταφορών, μηχανημάτων, προσωπικού εγκαταστάσεων κτλ.) καθώς και όλες οι άλλες ασφαλίσεις που αναφέρονται ιδιαίτερα στα Συμβατικά Τεύχη. </w:t>
      </w:r>
    </w:p>
    <w:p w:rsidR="008219CC" w:rsidRPr="00B16DBB" w:rsidRDefault="008219CC" w:rsidP="00B16DBB">
      <w:pPr>
        <w:pStyle w:val="2"/>
        <w:numPr>
          <w:ilvl w:val="1"/>
          <w:numId w:val="26"/>
        </w:numPr>
        <w:spacing w:before="180" w:line="276" w:lineRule="auto"/>
        <w:contextualSpacing w:val="0"/>
      </w:pPr>
      <w:r w:rsidRPr="00B16DBB">
        <w:t>Οι δαπάνες ασφάλειας του εργοταξίου και πρόληψης ατυχημάτων εργαζομένων ή τρίτων, ή δαπανών πρόληψης βλαβών σε πράγματα (κινητά ή ακίνητα) τρίτων.</w:t>
      </w:r>
    </w:p>
    <w:p w:rsidR="008219CC" w:rsidRPr="00B16DBB" w:rsidRDefault="008219CC" w:rsidP="00B16DBB">
      <w:pPr>
        <w:pStyle w:val="2"/>
        <w:numPr>
          <w:ilvl w:val="1"/>
          <w:numId w:val="26"/>
        </w:numPr>
        <w:spacing w:before="180" w:line="276" w:lineRule="auto"/>
        <w:contextualSpacing w:val="0"/>
      </w:pPr>
      <w:r w:rsidRPr="00B16DBB">
        <w:t>Οι δαπάνες του ποιοτικού ελέγχου και των δοκιμών όπως προσδιορίζεται σε άλλα τεύχη δημοπράτησης. Επισημαίνεται ότι στις δαπάνες του ποιοτικού ελέγχου, χωρίς ιδιαίτερη αμοιβή του Αναδόχου, περιλαμβάνονται και τα κάθε είδους «δοκιμαστικά τμήματα» (μετρήσεις, δοκιμές, αξία υλικών, χρήση μηχανημάτων, απόδοση εργασίας, κτλ.)</w:t>
      </w:r>
    </w:p>
    <w:p w:rsidR="008219CC" w:rsidRPr="00B16DBB" w:rsidRDefault="008219CC" w:rsidP="00B16DBB">
      <w:pPr>
        <w:pStyle w:val="2"/>
        <w:numPr>
          <w:ilvl w:val="1"/>
          <w:numId w:val="26"/>
        </w:numPr>
        <w:spacing w:before="180" w:line="276" w:lineRule="auto"/>
        <w:contextualSpacing w:val="0"/>
      </w:pPr>
      <w:r w:rsidRPr="00B16DBB">
        <w:t>Οι δαπάνες διάθεσης, προσκόμισης και λειτουργίας των μηχανημάτων και λοιπού εξοπλισμού, που  απαιτούνται για την εκτέλεση του έργου, μέσα στις οποίες περιλαμβάνονται τα μισθώματα, η μεταφορά, η συναρμολόγηση, η αποθήκευση, η φύλαξη και η ασφάλιση αυτών, η επιβάρυνση λόγω απόσβεσης, η επισκευή, η συντήρηση, η άμεση αποκατάσταση (όπου επιβάλλεται η χρήση τους για την διατήρηση του χρονοδιαγράμματος), οι ημεραργίες για οποιαδήποτε αιτία, η απομάκρυνση αυτών μαζί με την τυχόν απαιτούμενη διάλυση μετά το τέλος των εργασιών, οι άγονες μετακινήσεις, τα απαιτούμενα καύσιμα, λιπαντικά, ανταλλακτικά κτλ.</w:t>
      </w:r>
    </w:p>
    <w:p w:rsidR="008219CC" w:rsidRPr="00B16DBB" w:rsidRDefault="008219CC" w:rsidP="00B16DBB">
      <w:pPr>
        <w:pStyle w:val="2"/>
        <w:numPr>
          <w:ilvl w:val="1"/>
          <w:numId w:val="26"/>
        </w:numPr>
        <w:spacing w:before="180" w:line="276" w:lineRule="auto"/>
        <w:contextualSpacing w:val="0"/>
      </w:pPr>
      <w:r w:rsidRPr="00B16DBB">
        <w:t>Οι δαπάνες παραγωγής, φορτοεκφόρτωσης και μεταφοράς στη θέση ενσωμάτωσης, με ή χωρίς τις προσωρινές αποθέσεις, και πλάγιες μεταφορές κάθε είδους υλικών λατομείων, ορυχείων κτλ. μαζί με την εργασία εμπλουτισμού που τυχόν θα απαιτηθεί για την πλήρη παραγωγή των υλικών, ώστε να ανταποκρίνονται στις προδιαγραφές υλικών και κατασκευών, λαμβανομένων υπόψη των οποιωνδήποτε περιβαλλοντικών περιορισμών που θα ισχύουν.</w:t>
      </w:r>
    </w:p>
    <w:p w:rsidR="008219CC" w:rsidRPr="00B16DBB" w:rsidRDefault="008219CC" w:rsidP="00B16DBB">
      <w:pPr>
        <w:pStyle w:val="2"/>
        <w:numPr>
          <w:ilvl w:val="1"/>
          <w:numId w:val="26"/>
        </w:numPr>
        <w:spacing w:before="180" w:line="276" w:lineRule="auto"/>
        <w:contextualSpacing w:val="0"/>
      </w:pPr>
      <w:r w:rsidRPr="00B16DBB">
        <w:t>Οι δαπάνες καθυστερήσεων, μειωμένης απόδοσης και μετακινήσεων μηχανημάτων και προσωπικού, εκτέλεσης των έργων με μεθοδολογία χαμηλής παραγωγικότητας, λόγω των εμποδίων στο χώρο του έργου, όπως αρχαιολογικών ευρημάτων, δικτύων Ο.Κ.Ω. κτλ. και των παρεμβάσεων που θα προβάλλουν οι αρμόδιοι για αυτά τα εμπόδια φορείς (ΥΠ.ΠΟ., ΔΕΗ, ΟΤΕ, ΕΥΔΑΠ και λοιποί οργανισμοί κοινής ωφέλειας), όπως επίσης και η κατασκευή των έργων κατά φάσεις από τη συνάντηση των παραπάνω εμποδίων, καθώς και λόγω των δυσχερειών που θα προκύψουν από την υπάρχουσα κυκλοφορία (πεζών, οχημάτων και λοιπών μέσων μετακίνησης του κοινού γενικά).</w:t>
      </w:r>
    </w:p>
    <w:p w:rsidR="008219CC" w:rsidRPr="00B16DBB" w:rsidRDefault="008219CC" w:rsidP="00B16DBB">
      <w:pPr>
        <w:pStyle w:val="2"/>
        <w:numPr>
          <w:ilvl w:val="1"/>
          <w:numId w:val="26"/>
        </w:numPr>
        <w:spacing w:before="180" w:line="276" w:lineRule="auto"/>
        <w:contextualSpacing w:val="0"/>
      </w:pPr>
      <w:r w:rsidRPr="00B16DBB">
        <w:t>Οι δαπάνες πρόσθετων εργασιών και λήψης συμπληρωματικών μέτρων ασφάλειας για τη μη παρακώλυση της ομαλής κυκλοφορίας πεζών, οχημάτων και λοιπών μέσων διακίνησης του κοινού γενικά στην περιοχή των έργων και στις γειτνιάζοντες και επηρεαζόμενες περιοχές απ’ αυτά.</w:t>
      </w:r>
    </w:p>
    <w:p w:rsidR="008219CC" w:rsidRPr="00B16DBB" w:rsidRDefault="008219CC" w:rsidP="00B16DBB">
      <w:pPr>
        <w:pStyle w:val="2"/>
        <w:numPr>
          <w:ilvl w:val="1"/>
          <w:numId w:val="26"/>
        </w:numPr>
        <w:spacing w:before="180" w:line="276" w:lineRule="auto"/>
        <w:contextualSpacing w:val="0"/>
      </w:pPr>
      <w:r w:rsidRPr="00B16DBB">
        <w:lastRenderedPageBreak/>
        <w:t>Οι κάθε είδους δαπάνες μελετών, τοπογραφήσεων, πασσαλώσεων, αναπασσαλώσεων εγκατάστασης χωροσταθμικών ασφαλειών (REPERS) που απαιτούνται για την έντεχνη εκτέλεση των εργασιών και δεν αμείβονται ιδιαίτερα, σύμφωνα με τους Γενικούς Όρους του παρόντος Τιμολογίου και τα λοιπά τεύχη δημοπράτησης, η σύνταξη κατασκευαστικών σχεδίων και συναρμογής με τις συνθήκες κατασκευής για την ακριβή εκτέλεση του έργου, οι δαπάνες ανίχνευσης, εντοπισμού καθώς και οι σχετικές μελέτες αντιμετώπισης των εμποδίων που θα συναντηθούν στο χώρο εκτέλεσης του έργου, όπως αρχαιολογικά ευρήματα, θεμέλια, υδάτινοι ορίζοντες, υφιστάμενα δίκτυα, σύμφωνα με όσα αναφέρονται γενικότερα στα τεύχη δημοπράτησης του έργου.</w:t>
      </w:r>
    </w:p>
    <w:p w:rsidR="008219CC" w:rsidRPr="00B16DBB" w:rsidRDefault="008219CC" w:rsidP="00B16DBB">
      <w:pPr>
        <w:pStyle w:val="2"/>
        <w:numPr>
          <w:ilvl w:val="1"/>
          <w:numId w:val="26"/>
        </w:numPr>
        <w:spacing w:before="180" w:line="276" w:lineRule="auto"/>
        <w:contextualSpacing w:val="0"/>
      </w:pPr>
      <w:r w:rsidRPr="00B16DBB">
        <w:t>Οι δαπάνες λήψης στοιχείων κάθε είδους για τις ανάγκες του έργου, όπως υπαρχόντων τεχνικών έργων και λοιπών εγκαταστάσεων που θα συναντηθούν στο χώρο του έργου, η λήψη επιμετρητικών στοιχείων από κοινού με τον Επιβλέποντα Μηχανικό και η σύνταξη (από τον Ανάδοχο) των επιμετρητικών σχεδίων και των επιμετρήσεων που θα τα υποβάλει για αρμόδιο έλεγχο. Επίσης η επαλήθευση των στοιχείων εδάφους με επί τόπου μετρήσεις και η παράδοση των στοιχείων του εδάφους σε δισκέτα Η/Υ, σε ψηφιακή μορφή.</w:t>
      </w:r>
    </w:p>
    <w:p w:rsidR="008219CC" w:rsidRPr="00B16DBB" w:rsidRDefault="008219CC" w:rsidP="00B16DBB">
      <w:pPr>
        <w:pStyle w:val="2"/>
        <w:numPr>
          <w:ilvl w:val="1"/>
          <w:numId w:val="26"/>
        </w:numPr>
        <w:spacing w:before="180" w:line="276" w:lineRule="auto"/>
        <w:contextualSpacing w:val="0"/>
      </w:pPr>
      <w:r w:rsidRPr="00B16DBB">
        <w:t>Οι δαπάνες σύνταξης σχεδίων κτλ. των εντοπιζομένων με τις διερευνητικές τομές ή κατά την εκτέλεση εργασιών δικτύων, ή άλλων έργων και εμποδίων, καθώς και οι δαπάνες έκδοσης των σχετικών αδειών και οι εργασίες που αφορούν τους Οργανισμούς Κοινής Ωφελείας ή άλλους συναρμοδίους φορείς, εκτός αν αναφέρονται διαφορετικά στα άρθρα του Τιμολογίου.</w:t>
      </w:r>
    </w:p>
    <w:p w:rsidR="008219CC" w:rsidRPr="00B16DBB" w:rsidRDefault="008219CC" w:rsidP="00B16DBB">
      <w:pPr>
        <w:pStyle w:val="2"/>
        <w:numPr>
          <w:ilvl w:val="1"/>
          <w:numId w:val="26"/>
        </w:numPr>
        <w:spacing w:before="180" w:line="276" w:lineRule="auto"/>
        <w:contextualSpacing w:val="0"/>
      </w:pPr>
      <w:r w:rsidRPr="00B16DBB">
        <w:t>Οι δαπάνες για κάθε είδους δοκιμαστικές φορτίσεις, οι δαπάνες άντλησης για την αντιμετώπιση όλων των επιφανειακών, υπογείων και πηγαίων νερών, και οι δαπάνες αντιστηρίξεων κατά την διάρκεια κατασκευής των υπόψη έργων, εκτός αν αναφέρεται διαφορετικά στα Άρθρα του Τιμολογίου</w:t>
      </w:r>
    </w:p>
    <w:p w:rsidR="008219CC" w:rsidRPr="00B16DBB" w:rsidRDefault="008219CC" w:rsidP="00B16DBB">
      <w:pPr>
        <w:pStyle w:val="2"/>
        <w:numPr>
          <w:ilvl w:val="1"/>
          <w:numId w:val="26"/>
        </w:numPr>
        <w:spacing w:before="180" w:line="276" w:lineRule="auto"/>
        <w:contextualSpacing w:val="0"/>
      </w:pPr>
      <w:r w:rsidRPr="00B16DBB">
        <w:t>Η τοποθέτηση ενημερωτικών πινακίδων με τα βασικά στοιχεία του έργου, σύμφωνα με τις υποδείξεις της Υπηρεσίας, καθώς και η εκτύπωση πληροφοριακού υλικού, για το κοινό, με ενημερωτικά στοιχεία ως προς το έργο.</w:t>
      </w:r>
    </w:p>
    <w:p w:rsidR="008219CC" w:rsidRPr="00B16DBB" w:rsidRDefault="008219CC" w:rsidP="00B16DBB">
      <w:pPr>
        <w:pStyle w:val="2"/>
        <w:numPr>
          <w:ilvl w:val="1"/>
          <w:numId w:val="26"/>
        </w:numPr>
        <w:spacing w:before="180" w:line="276" w:lineRule="auto"/>
        <w:contextualSpacing w:val="0"/>
      </w:pPr>
      <w:r w:rsidRPr="00B16DBB">
        <w:t>Οι δαπάνες διατήρησης, κατά την περίοδο της κατασκευής, του χώρου του έργου καθαρού και απαλλαγμένου από ξένα προς το έργο αντικείμενα, προϊόντα εκσκαφών κλπ και η απόδοση, μετά το τέλος των εργασιών του χώρου καθαρού και ελεύθερου από οποιεσδήποτε κατασκευές και εμπόδια.</w:t>
      </w:r>
    </w:p>
    <w:p w:rsidR="008219CC" w:rsidRPr="00B16DBB" w:rsidRDefault="008219CC" w:rsidP="00B16DBB">
      <w:pPr>
        <w:pStyle w:val="2"/>
        <w:numPr>
          <w:ilvl w:val="1"/>
          <w:numId w:val="26"/>
        </w:numPr>
        <w:spacing w:before="180" w:line="276" w:lineRule="auto"/>
        <w:contextualSpacing w:val="0"/>
      </w:pPr>
      <w:r w:rsidRPr="00B16DBB">
        <w:t>Οι δαπάνες για δικαιώματα χρησιμοποίησης κατοχυρωμένων μεθόδων, ευρεσιτεχνιών εφευρέσεων κτλ. με οποιονδήποτε τρόπο, για την έντεχνη εκτέλεση των εργασιών.</w:t>
      </w:r>
    </w:p>
    <w:p w:rsidR="008219CC" w:rsidRPr="00B16DBB" w:rsidRDefault="008219CC" w:rsidP="00B16DBB">
      <w:pPr>
        <w:pStyle w:val="2"/>
        <w:numPr>
          <w:ilvl w:val="1"/>
          <w:numId w:val="26"/>
        </w:numPr>
        <w:spacing w:before="180" w:line="276" w:lineRule="auto"/>
        <w:contextualSpacing w:val="0"/>
      </w:pPr>
      <w:r w:rsidRPr="00B16DBB">
        <w:t>Οι δαπάνες για την δημιουργία πρόσβασης και κάθε είδους προσπελάσεων στα διάφορα τμήματα του έργου, για την κατασκευή των δαπέδων εργασίας και γενικά για κάθε βοηθητική κατασκευή που θα απαιτηθεί σε οποιοδήποτε στάδιο εργασιών, περιλαμβανομένων και των δαπανών για την αποξήλωση και απομάκρυνσή τους.</w:t>
      </w:r>
    </w:p>
    <w:p w:rsidR="008219CC" w:rsidRPr="00B16DBB" w:rsidRDefault="008219CC" w:rsidP="00B16DBB">
      <w:pPr>
        <w:pStyle w:val="2"/>
        <w:numPr>
          <w:ilvl w:val="1"/>
          <w:numId w:val="26"/>
        </w:numPr>
        <w:spacing w:before="180" w:line="276" w:lineRule="auto"/>
        <w:contextualSpacing w:val="0"/>
      </w:pPr>
      <w:r w:rsidRPr="00B16DBB">
        <w:t>Οι δαπάνες για την εξασφάλιση της αδιάκοπης λειτουργίας όσων δικτύων διέρχονται από τον χώρο ή επηρεάζονται από τον τρόπο εκτέλεσης του έργου, καθώς και οι δαπάνες για άρση τυχόν προβλημάτων από την εκτέλεση των εργασιών, την αποκλειστική ευθύνη των οποίων θα φέρει, τόσο αστικά όσο και ποινικά και μέχρι περαίωσης των εργασιών, ο Ανάδοχος του έργου.</w:t>
      </w:r>
    </w:p>
    <w:p w:rsidR="008219CC" w:rsidRPr="00B16DBB" w:rsidRDefault="008219CC" w:rsidP="00B16DBB">
      <w:pPr>
        <w:pStyle w:val="2"/>
        <w:numPr>
          <w:ilvl w:val="1"/>
          <w:numId w:val="26"/>
        </w:numPr>
        <w:spacing w:before="180" w:line="276" w:lineRule="auto"/>
        <w:contextualSpacing w:val="0"/>
      </w:pPr>
      <w:r w:rsidRPr="00B16DBB">
        <w:lastRenderedPageBreak/>
        <w:t>Οι δαπάνες για την πρόληψη αλλά και την αποκατάσταση ζημιών σε έργα και εγκαταστάσεις που οφείλονται σε υπαιτιότητα του Αναδόχου.</w:t>
      </w:r>
    </w:p>
    <w:p w:rsidR="008219CC" w:rsidRPr="00B16DBB" w:rsidRDefault="008219CC" w:rsidP="00B16DBB">
      <w:pPr>
        <w:pStyle w:val="2"/>
        <w:numPr>
          <w:ilvl w:val="1"/>
          <w:numId w:val="26"/>
        </w:numPr>
        <w:spacing w:before="180" w:line="276" w:lineRule="auto"/>
        <w:contextualSpacing w:val="0"/>
      </w:pPr>
      <w:r w:rsidRPr="00B16DBB">
        <w:t>Οι δαπάνες των μέτρων για την προστασία του περιβάλλοντος, σύμφωνα με τις οικείες αποφάσεις έγκρισης περιβαλλοντικών όρων και τις κείμενες διατάξεις.</w:t>
      </w:r>
    </w:p>
    <w:p w:rsidR="008219CC" w:rsidRPr="00B16DBB" w:rsidRDefault="008219CC" w:rsidP="00B16DBB">
      <w:pPr>
        <w:pStyle w:val="2"/>
        <w:numPr>
          <w:ilvl w:val="1"/>
          <w:numId w:val="26"/>
        </w:numPr>
        <w:spacing w:before="180" w:line="276" w:lineRule="auto"/>
        <w:contextualSpacing w:val="0"/>
      </w:pPr>
      <w:r w:rsidRPr="00B16DBB">
        <w:t>Οι δαπάνες διάνοιξης τομών ή οπών στα τοιχώματα υφιστάμενων οικοδομικών έργων, φρεατίων αγωγών ή τεχνικών έργων, για την σύνδεση αγωγών που συμβάλλουν σ’ αυτά, εκτός αν περιγράφεται διαφορετικά στα άρθρα του Τιμολογίου.</w:t>
      </w:r>
    </w:p>
    <w:p w:rsidR="008219CC" w:rsidRPr="00B16DBB" w:rsidRDefault="008219CC" w:rsidP="00B16DBB">
      <w:pPr>
        <w:pStyle w:val="2"/>
        <w:numPr>
          <w:ilvl w:val="1"/>
          <w:numId w:val="26"/>
        </w:numPr>
        <w:spacing w:before="180" w:line="276" w:lineRule="auto"/>
        <w:contextualSpacing w:val="0"/>
      </w:pPr>
      <w:r w:rsidRPr="00B16DBB">
        <w:t>Οι δαπάνες για κάθε είδους δοκιμές στο εργοστάσιο, επιτόπου του έργου, τις δοκιμές ολοκλήρωσης και τη θέση σε αποδοτική λειτουργία για το σύνολο των εγκαταστάσεων του έργου.</w:t>
      </w:r>
    </w:p>
    <w:p w:rsidR="008219CC" w:rsidRPr="00B16DBB" w:rsidRDefault="008219CC" w:rsidP="00B16DBB">
      <w:pPr>
        <w:pStyle w:val="2"/>
        <w:numPr>
          <w:ilvl w:val="1"/>
          <w:numId w:val="26"/>
        </w:numPr>
        <w:spacing w:before="180" w:line="276" w:lineRule="auto"/>
        <w:contextualSpacing w:val="0"/>
      </w:pPr>
      <w:r w:rsidRPr="00B16DBB">
        <w:t>Οι δαπάνες για την σύνταξη του Μητρώου του έργου.</w:t>
      </w:r>
    </w:p>
    <w:p w:rsidR="008219CC" w:rsidRPr="00B16DBB" w:rsidRDefault="008219CC" w:rsidP="00B16DBB">
      <w:pPr>
        <w:pStyle w:val="2"/>
        <w:numPr>
          <w:ilvl w:val="1"/>
          <w:numId w:val="26"/>
        </w:numPr>
        <w:spacing w:before="180" w:line="276" w:lineRule="auto"/>
        <w:contextualSpacing w:val="0"/>
      </w:pPr>
      <w:r w:rsidRPr="00B16DBB">
        <w:t>Οι δαπάνες για τον τελικό καθαρισμό του έργου και των εργοταξιακών χώρων πριν την παράδοση του προς χρήση.</w:t>
      </w:r>
    </w:p>
    <w:p w:rsidR="008219CC" w:rsidRPr="00B16DBB" w:rsidRDefault="008219CC" w:rsidP="00B16DBB">
      <w:pPr>
        <w:pStyle w:val="2"/>
        <w:numPr>
          <w:ilvl w:val="1"/>
          <w:numId w:val="26"/>
        </w:numPr>
        <w:spacing w:before="180" w:line="276" w:lineRule="auto"/>
        <w:contextualSpacing w:val="0"/>
      </w:pPr>
      <w:r w:rsidRPr="00B16DBB">
        <w:t>Οι δαπάνες για την λήψη έκτακτων μέτρων προστασίας των γειτονικών εγκαταστάσεων και των λειτουργουσών εγκαταστάσεων.</w:t>
      </w:r>
    </w:p>
    <w:p w:rsidR="008219CC" w:rsidRPr="00B16DBB" w:rsidRDefault="008219CC" w:rsidP="00B16DBB">
      <w:pPr>
        <w:pStyle w:val="2"/>
        <w:numPr>
          <w:ilvl w:val="1"/>
          <w:numId w:val="26"/>
        </w:numPr>
        <w:spacing w:before="180" w:line="276" w:lineRule="auto"/>
        <w:contextualSpacing w:val="0"/>
      </w:pPr>
      <w:r w:rsidRPr="00B16DBB">
        <w:t>Οι τυχόν επιβαρύνσεις από τον ειδικό τρόπο κατασκευής του έργου.</w:t>
      </w:r>
    </w:p>
    <w:p w:rsidR="008219CC" w:rsidRPr="00B16DBB" w:rsidRDefault="008219CC" w:rsidP="00B16DBB">
      <w:pPr>
        <w:pStyle w:val="2"/>
        <w:numPr>
          <w:ilvl w:val="1"/>
          <w:numId w:val="26"/>
        </w:numPr>
        <w:spacing w:before="180" w:line="276" w:lineRule="auto"/>
        <w:contextualSpacing w:val="0"/>
      </w:pPr>
      <w:r w:rsidRPr="00B16DBB">
        <w:t>Όλες οι υπόλοιπες ειδικές δαπάνες που βαρύνουν τον Ανάδοχο όπως αυτές αναφέρονται στα συμβατικά τεύχη του έργου.</w:t>
      </w:r>
    </w:p>
    <w:p w:rsidR="00630D8E" w:rsidRDefault="008219CC">
      <w:pPr>
        <w:pStyle w:val="2"/>
        <w:numPr>
          <w:ilvl w:val="0"/>
          <w:numId w:val="26"/>
        </w:numPr>
        <w:spacing w:before="180" w:line="276" w:lineRule="auto"/>
        <w:ind w:left="851" w:hanging="851"/>
        <w:contextualSpacing w:val="0"/>
      </w:pPr>
      <w:r w:rsidRPr="00B16DBB">
        <w:t xml:space="preserve">Διευκρινίζεται ότι στις δαπάνες των Έργων Πολιτικού Μηχανικού των Φυσικών Μερών </w:t>
      </w:r>
      <w:r w:rsidR="00D551D9" w:rsidRPr="00D551D9">
        <w:t>1, 3, 4, 5, και 6</w:t>
      </w:r>
      <w:r w:rsidRPr="00B16DBB">
        <w:t xml:space="preserve"> (τα οποία αναφέρονται σε κτιριακές εγκαταστάσεις) έχουν συμπεριληφθεί, ανάλογα με το είδος και τη χρήση του υπόψη κτιρίου, και οι δαπάνες εκείνες οι οποίες αφορούν δίκτυα και εγκαταστάσεις, που κατά τη συνήθη πρακτικά αναφέρονται ως "εξαρτήματα του κτιριακού έργου". Πρόκειται, ενδεικτικά και όχι περιοριστικά, για τις δαπάνες των εγκαταστάσεων ύδρευσης και αποχέτευσης, θέρμανσης, κλιματισμού και αερισμού, των ηλεκτρολογικών εγκαταστάσεων και εγκαταστάσεων ηλεκτροφωτισμού, των εγκαταστάσεων πυρανίχνευσης, των εγκαταστάσεων τηλεφωνικού δικτύου και μεταφοράς δεδομένων δικτύου (DATA) και τις δαπάνες για τις εγκαταστάσεις τυχόν ασθενών ρευμάτων.</w:t>
      </w:r>
    </w:p>
    <w:p w:rsidR="00630D8E" w:rsidRDefault="008219CC">
      <w:pPr>
        <w:pStyle w:val="2"/>
        <w:numPr>
          <w:ilvl w:val="0"/>
          <w:numId w:val="26"/>
        </w:numPr>
        <w:spacing w:before="180" w:line="276" w:lineRule="auto"/>
        <w:ind w:left="851" w:hanging="851"/>
        <w:contextualSpacing w:val="0"/>
      </w:pPr>
      <w:r w:rsidRPr="00B16DBB">
        <w:t>Επίσης διευκρινίζεται ότι στις δαπάνες των έργων Πολιτικού Μηχανικού του Φυσικού Μέρους 3 συμπεριλαμβάνεται και ο εξοπλισμός του συνεργείου.</w:t>
      </w:r>
    </w:p>
    <w:p w:rsidR="00630D8E" w:rsidRDefault="00544120">
      <w:pPr>
        <w:pStyle w:val="2"/>
        <w:numPr>
          <w:ilvl w:val="0"/>
          <w:numId w:val="26"/>
        </w:numPr>
        <w:spacing w:before="180" w:line="276" w:lineRule="auto"/>
        <w:ind w:left="851" w:hanging="851"/>
        <w:contextualSpacing w:val="0"/>
      </w:pPr>
      <w:r>
        <w:t>Οι κατ'</w:t>
      </w:r>
      <w:r w:rsidR="00630D8E">
        <w:t xml:space="preserve"> </w:t>
      </w:r>
      <w:r>
        <w:t>αποκοπήν τ</w:t>
      </w:r>
      <w:r w:rsidR="008219CC" w:rsidRPr="00B16DBB">
        <w:t xml:space="preserve">ιμές κάθε Φυσικού Μέρους θα αναθεωρούνται βάσει των αντίστοιχων συντελεστών αναθεώρησης, όπως αυτοί ορίζονται στο παρόν Τεύχος. </w:t>
      </w:r>
    </w:p>
    <w:p w:rsidR="008219CC" w:rsidRPr="00B16DBB" w:rsidRDefault="008219CC" w:rsidP="00713374">
      <w:pPr>
        <w:pStyle w:val="1"/>
        <w:numPr>
          <w:ilvl w:val="0"/>
          <w:numId w:val="0"/>
        </w:numPr>
      </w:pPr>
      <w:r>
        <w:br w:type="page"/>
      </w:r>
      <w:bookmarkStart w:id="18" w:name="_Toc222900700"/>
      <w:bookmarkStart w:id="19" w:name="_Toc306351144"/>
      <w:r w:rsidRPr="00B16DBB">
        <w:lastRenderedPageBreak/>
        <w:tab/>
      </w:r>
      <w:bookmarkStart w:id="20" w:name="_Toc432525671"/>
      <w:r w:rsidRPr="00B16DBB">
        <w:t>ΚΑΤ’ ΑΠΟΚΟΠΗ ΤΙΜΕΣ ΕΠΙΛΕΞΙΜΩΝ ΔΑΠΑΝΩΝ</w:t>
      </w:r>
      <w:bookmarkEnd w:id="18"/>
      <w:bookmarkEnd w:id="19"/>
      <w:bookmarkEnd w:id="20"/>
    </w:p>
    <w:p w:rsidR="008219CC" w:rsidRPr="00B16DBB" w:rsidRDefault="00544120" w:rsidP="00544120">
      <w:pPr>
        <w:pStyle w:val="21"/>
      </w:pPr>
      <w:bookmarkStart w:id="21" w:name="_Toc306351145"/>
      <w:bookmarkStart w:id="22" w:name="_Toc432525672"/>
      <w:r>
        <w:t xml:space="preserve">ΑΤ1 - </w:t>
      </w:r>
      <w:r w:rsidR="008219CC" w:rsidRPr="00B16DBB">
        <w:t>Φυσικό Μέρος 1: Έργα εισόδου</w:t>
      </w:r>
      <w:bookmarkEnd w:id="9"/>
      <w:bookmarkEnd w:id="21"/>
      <w:r w:rsidR="008219CC" w:rsidRPr="00B16DBB">
        <w:t xml:space="preserve"> και Προεπεξεργασίας</w:t>
      </w:r>
      <w:bookmarkEnd w:id="22"/>
    </w:p>
    <w:p w:rsidR="008219CC" w:rsidRPr="003F6F45" w:rsidRDefault="008219CC" w:rsidP="008219CC">
      <w:pPr>
        <w:ind w:right="43"/>
      </w:pPr>
      <w:r w:rsidRPr="003F6F45">
        <w:t>Το Φυσικό Μέρος αυτό περιλαμβάνει τις εργασίες πολιτικού μηχανικού και τις ηλεκτρομηχανολογικές εργασίες των έργων Εισόδου και Προεπεξεργασίας, όπως αυτά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pPr>
        <w:pStyle w:val="20"/>
        <w:numPr>
          <w:ilvl w:val="0"/>
          <w:numId w:val="0"/>
        </w:numPr>
        <w:tabs>
          <w:tab w:val="left" w:pos="0"/>
        </w:tabs>
      </w:pPr>
      <w:r w:rsidRPr="003F6F45">
        <w:t>(Α) Έργα Πολιτικού Μηχανικού</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του δομικού μέρους του αντλιοστασίου εισόδου, της δεξαμενής εξισορρόπησης και του Κτιρίου Προεπεξεργασίας μαζί με τα απαραίτητα καλύμματα, κιγκλιδώματα, μεταλλικές κλίμακες, εσχαρωτά δάπεδα κ.λ.π.</w:t>
      </w:r>
    </w:p>
    <w:p w:rsidR="008219CC" w:rsidRPr="00CC063D" w:rsidRDefault="008219CC" w:rsidP="008219CC">
      <w:pPr>
        <w:numPr>
          <w:ilvl w:val="0"/>
          <w:numId w:val="25"/>
        </w:numPr>
        <w:overflowPunct w:val="0"/>
        <w:autoSpaceDE w:val="0"/>
        <w:autoSpaceDN w:val="0"/>
        <w:adjustRightInd w:val="0"/>
        <w:spacing w:before="120" w:line="240" w:lineRule="auto"/>
        <w:ind w:left="567" w:hanging="567"/>
        <w:textAlignment w:val="baseline"/>
      </w:pPr>
      <w:r w:rsidRPr="00CC063D">
        <w:t>Η διαμόρφωση των κτιρίων όσον αφορά τις τοιχοποιίες, τα κουφώματα, τα επιχρίσματα, τις βαφές, τα δάπεδα, τις μονώσεις κλπ.</w:t>
      </w:r>
    </w:p>
    <w:p w:rsidR="008219CC" w:rsidRPr="003F6F45" w:rsidRDefault="008219CC" w:rsidP="008219CC">
      <w:pPr>
        <w:pStyle w:val="20"/>
        <w:numPr>
          <w:ilvl w:val="0"/>
          <w:numId w:val="0"/>
        </w:numPr>
        <w:tabs>
          <w:tab w:val="left" w:pos="0"/>
        </w:tabs>
      </w:pPr>
      <w:r w:rsidRPr="003F6F45">
        <w:t>(Β) Έργα Ηλεκτρομηχανολογικά</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εισόδου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σωληνώσεις εντός του αντλιοστασίου εισόδου με όλα τα εξαρτήματα και διακοπτικό υλικό.</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εξοπλισμού προεπεξεργασίας: μονάδες προεπεξεργασίας, εσχάρες, συστήματα μεταφοράς και συμπίεσης εσχαρισμάτων, εξαμμωτές, φυσητήρες αερισμού, συστήματα συλλογής μεταφοράς και αφυδάτωσης της άμμου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αναδευτής-αεριστήρας στη δεξαμενή εξισορρόπησης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του ενδιάμεσου αντλιοστασίου ανύψωσης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εξοπλισμός λεπτοεσχάρωσης : μονάδες λεπτοεσχάρωσης συστήματα μεταφοράς και συμπίεσης εσχαρισμάτων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σύστημα απόσμησης του κτιρίου και των δεξαμενών με όλο τον απαραίτητο απαιτούμενο εξοπλισμό.</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απαιτούμενος ανυψωτικός μηχανισμός για τη μεταφορά του ηλεκτρομηχανολογικού εξοπλισμού.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σύνολο των ηλεκτρομηχανολογικών εγκαταστάσεων του κτιρίου (ηλεκτρικές, υδραυλικές εγκαταστάσεις, φωτισμός</w:t>
      </w:r>
      <w:r>
        <w:t xml:space="preserve">, </w:t>
      </w:r>
      <w:r w:rsidRPr="005C530B">
        <w:t>σύστημα αντικεραυνικής προστασίας και γειώσεις).</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σωληνώσεις διακίνησης λυμάτων, αέρα κτλ. με όλα τα εξαρτήματα και διακοπτικό υλικό, τα θυροφράγματα κτλ.</w:t>
      </w: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8219CC" w:rsidRDefault="008219CC" w:rsidP="008219C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8219CC" w:rsidTr="00CB0BD3">
        <w:trPr>
          <w:cantSplit/>
        </w:trPr>
        <w:tc>
          <w:tcPr>
            <w:tcW w:w="2977" w:type="dxa"/>
            <w:vMerge w:val="restart"/>
            <w:vAlign w:val="center"/>
          </w:tcPr>
          <w:p w:rsidR="008219CC" w:rsidRDefault="008219CC" w:rsidP="00630D8E">
            <w:pPr>
              <w:spacing w:line="480" w:lineRule="auto"/>
            </w:pPr>
            <w:r>
              <w:t>Έργα Πολιτικού Μηχανικού</w:t>
            </w:r>
          </w:p>
        </w:tc>
        <w:tc>
          <w:tcPr>
            <w:tcW w:w="1559" w:type="dxa"/>
            <w:tcBorders>
              <w:bottom w:val="nil"/>
            </w:tcBorders>
            <w:vAlign w:val="center"/>
          </w:tcPr>
          <w:p w:rsidR="008219CC" w:rsidRPr="00D8537A" w:rsidRDefault="008219CC" w:rsidP="00630D8E">
            <w:pPr>
              <w:spacing w:line="480" w:lineRule="auto"/>
              <w:rPr>
                <w:b/>
                <w:bCs/>
                <w:lang w:val="en-US"/>
              </w:rPr>
            </w:pPr>
            <w:r>
              <w:t>(€):</w:t>
            </w:r>
          </w:p>
        </w:tc>
        <w:tc>
          <w:tcPr>
            <w:tcW w:w="5103" w:type="dxa"/>
            <w:tcBorders>
              <w:bottom w:val="nil"/>
            </w:tcBorders>
            <w:vAlign w:val="center"/>
          </w:tcPr>
          <w:p w:rsidR="008219CC" w:rsidRPr="00FE0DD5" w:rsidRDefault="00FE0DD5" w:rsidP="00630D8E">
            <w:pPr>
              <w:spacing w:before="240" w:after="20" w:line="480" w:lineRule="auto"/>
              <w:ind w:left="210"/>
            </w:pPr>
            <w:r>
              <w:t>.................................</w:t>
            </w:r>
          </w:p>
        </w:tc>
      </w:tr>
      <w:tr w:rsidR="008219CC" w:rsidTr="00CB0BD3">
        <w:trPr>
          <w:cantSplit/>
        </w:trPr>
        <w:tc>
          <w:tcPr>
            <w:tcW w:w="2977" w:type="dxa"/>
            <w:vMerge/>
            <w:vAlign w:val="center"/>
          </w:tcPr>
          <w:p w:rsidR="008219CC" w:rsidRDefault="008219CC" w:rsidP="00630D8E">
            <w:pPr>
              <w:spacing w:before="20" w:after="20" w:line="480" w:lineRule="auto"/>
              <w:jc w:val="right"/>
            </w:pPr>
          </w:p>
        </w:tc>
        <w:tc>
          <w:tcPr>
            <w:tcW w:w="1559" w:type="dxa"/>
            <w:tcBorders>
              <w:top w:val="nil"/>
              <w:bottom w:val="single" w:sz="4" w:space="0" w:color="auto"/>
            </w:tcBorders>
            <w:vAlign w:val="center"/>
          </w:tcPr>
          <w:p w:rsidR="008219CC" w:rsidRDefault="008219CC" w:rsidP="00630D8E">
            <w:pPr>
              <w:spacing w:line="480" w:lineRule="auto"/>
              <w:rPr>
                <w:b/>
                <w:bCs/>
              </w:rPr>
            </w:pPr>
            <w:r>
              <w:t>(ολογράφως):</w:t>
            </w:r>
          </w:p>
        </w:tc>
        <w:tc>
          <w:tcPr>
            <w:tcW w:w="5103" w:type="dxa"/>
            <w:tcBorders>
              <w:top w:val="nil"/>
              <w:bottom w:val="single" w:sz="4" w:space="0" w:color="auto"/>
            </w:tcBorders>
            <w:vAlign w:val="center"/>
          </w:tcPr>
          <w:p w:rsidR="008219CC" w:rsidRDefault="00FE0DD5" w:rsidP="00630D8E">
            <w:pPr>
              <w:spacing w:before="240" w:after="20" w:line="480" w:lineRule="auto"/>
              <w:ind w:left="210"/>
            </w:pPr>
            <w:r>
              <w:t>................................................</w:t>
            </w:r>
          </w:p>
        </w:tc>
      </w:tr>
      <w:tr w:rsidR="00FE0DD5" w:rsidTr="00CB0BD3">
        <w:trPr>
          <w:cantSplit/>
        </w:trPr>
        <w:tc>
          <w:tcPr>
            <w:tcW w:w="2977" w:type="dxa"/>
            <w:vMerge w:val="restart"/>
            <w:vAlign w:val="center"/>
          </w:tcPr>
          <w:p w:rsidR="00FE0DD5" w:rsidRDefault="00FE0DD5" w:rsidP="00630D8E">
            <w:pPr>
              <w:pStyle w:val="a6"/>
              <w:tabs>
                <w:tab w:val="clear" w:pos="4153"/>
                <w:tab w:val="clear" w:pos="8306"/>
                <w:tab w:val="right" w:pos="2444"/>
              </w:tabs>
              <w:spacing w:before="20" w:after="20" w:line="480" w:lineRule="auto"/>
              <w:jc w:val="left"/>
            </w:pPr>
            <w:r>
              <w:t xml:space="preserve">Έργα Ηλεκτρομηχανολογικά </w:t>
            </w:r>
          </w:p>
        </w:tc>
        <w:tc>
          <w:tcPr>
            <w:tcW w:w="1559" w:type="dxa"/>
            <w:tcBorders>
              <w:bottom w:val="nil"/>
            </w:tcBorders>
            <w:vAlign w:val="center"/>
          </w:tcPr>
          <w:p w:rsidR="00FE0DD5" w:rsidRDefault="00FE0DD5" w:rsidP="00630D8E">
            <w:pPr>
              <w:spacing w:line="480" w:lineRule="auto"/>
              <w:rPr>
                <w:b/>
                <w:bCs/>
              </w:rPr>
            </w:pPr>
            <w:r>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Tr="00CB0BD3">
        <w:trPr>
          <w:cantSplit/>
        </w:trPr>
        <w:tc>
          <w:tcPr>
            <w:tcW w:w="2977" w:type="dxa"/>
            <w:vMerge/>
            <w:vAlign w:val="center"/>
          </w:tcPr>
          <w:p w:rsidR="00FE0DD5" w:rsidRDefault="00FE0DD5" w:rsidP="00630D8E">
            <w:pPr>
              <w:spacing w:before="20" w:after="20" w:line="480" w:lineRule="auto"/>
              <w:jc w:val="right"/>
            </w:pPr>
          </w:p>
        </w:tc>
        <w:tc>
          <w:tcPr>
            <w:tcW w:w="1559" w:type="dxa"/>
            <w:tcBorders>
              <w:top w:val="nil"/>
            </w:tcBorders>
            <w:vAlign w:val="center"/>
          </w:tcPr>
          <w:p w:rsidR="00FE0DD5" w:rsidRDefault="00FE0DD5" w:rsidP="00630D8E">
            <w:pPr>
              <w:spacing w:line="480" w:lineRule="auto"/>
              <w:rPr>
                <w:b/>
                <w:bCs/>
              </w:rPr>
            </w:pPr>
            <w:r>
              <w:t>(ολογράφως):</w:t>
            </w:r>
          </w:p>
        </w:tc>
        <w:tc>
          <w:tcPr>
            <w:tcW w:w="5103" w:type="dxa"/>
            <w:tcBorders>
              <w:top w:val="nil"/>
            </w:tcBorders>
            <w:vAlign w:val="center"/>
          </w:tcPr>
          <w:p w:rsidR="00FE0DD5" w:rsidRDefault="00FE0DD5" w:rsidP="00630D8E">
            <w:pPr>
              <w:spacing w:before="240" w:after="20" w:line="480" w:lineRule="auto"/>
              <w:ind w:left="210"/>
            </w:pPr>
            <w:r>
              <w:t>................................................</w:t>
            </w:r>
          </w:p>
        </w:tc>
      </w:tr>
    </w:tbl>
    <w:p w:rsidR="008219CC" w:rsidRDefault="008219CC" w:rsidP="008219CC"/>
    <w:p w:rsidR="008219CC" w:rsidRDefault="008219CC" w:rsidP="008219CC">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14% ΥΔΡ-6311 + 11% ΥΔΡ-6329 + 5% ΥΔΡ-6054 + 18% ΑΤΟΕ-4664.1 + 22% ΑΤΟΕ-6541 + 10% ΑΤΟΕ-7362 + 10% ΑΤΟΕ-7122 + 10% ΑΤΟΕ-7785.1</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25% ΗΛΜ-47 + 50% ΗΛΜ-21 + 25% ΗΛΜ-35</w:t>
            </w:r>
          </w:p>
        </w:tc>
      </w:tr>
    </w:tbl>
    <w:p w:rsidR="008219CC" w:rsidRDefault="008219CC" w:rsidP="008219CC">
      <w:pPr>
        <w:pStyle w:val="a6"/>
        <w:tabs>
          <w:tab w:val="clear" w:pos="4153"/>
          <w:tab w:val="clear" w:pos="8306"/>
        </w:tabs>
      </w:pPr>
    </w:p>
    <w:p w:rsidR="001D3C2E" w:rsidRDefault="001D3C2E">
      <w:pPr>
        <w:spacing w:before="0" w:line="240" w:lineRule="auto"/>
        <w:jc w:val="left"/>
        <w:rPr>
          <w:rFonts w:cs="Arial"/>
          <w:b/>
          <w:bCs/>
          <w:iCs/>
          <w:sz w:val="24"/>
          <w:szCs w:val="20"/>
        </w:rPr>
      </w:pPr>
      <w:bookmarkStart w:id="23" w:name="_Toc306351146"/>
      <w:bookmarkStart w:id="24" w:name="_Toc75234113"/>
      <w:r>
        <w:br w:type="page"/>
      </w:r>
    </w:p>
    <w:p w:rsidR="008219CC" w:rsidRPr="007E4AA9" w:rsidRDefault="00544120" w:rsidP="00544120">
      <w:pPr>
        <w:pStyle w:val="21"/>
      </w:pPr>
      <w:bookmarkStart w:id="25" w:name="_Toc432525673"/>
      <w:r>
        <w:lastRenderedPageBreak/>
        <w:t xml:space="preserve">ΑΤ2 - </w:t>
      </w:r>
      <w:r w:rsidR="008219CC" w:rsidRPr="004E642A">
        <w:t>Φυσικό Μέρος 2:</w:t>
      </w:r>
      <w:r w:rsidR="008219CC" w:rsidRPr="007E4AA9">
        <w:t>Σύστημα Βιολογικής Επεξεργασίας</w:t>
      </w:r>
      <w:bookmarkEnd w:id="25"/>
    </w:p>
    <w:p w:rsidR="008219CC" w:rsidRPr="003F6F45" w:rsidRDefault="008219CC" w:rsidP="008219CC">
      <w:r w:rsidRPr="003F6F45">
        <w:t>Το Φυσικό Μέρος αυτό περιλαμβάνει τις εργασίες πολιτικού μηχανικού και τις ηλεκτρομηχανολογικές εργασίες του Φρεατίου Μερισμού καθώς και του Συστήματος Βιολογικής Επεξεργασίας, όπως αυτά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pPr>
        <w:rPr>
          <w:highlight w:val="yellow"/>
        </w:rPr>
      </w:pPr>
      <w:r w:rsidRPr="003F6F45">
        <w:t>(Α) Έργα Πολιτικού Μηχανικού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Η κατασκευή του δομικού μέρους του Φρεατίου Μερισμού, των δεξαμενών των Βιολογικών Αντιδραστήρων (ανοξικών και αερόβιων), των διαμερισμάτων των μεμβρανών και του Κτιρίου Βιολογικής Επεξεργασίας </w:t>
      </w:r>
      <w:r w:rsidRPr="005C530B">
        <w:t>- το οποίο θα στεγάζει τους φυσητήρες</w:t>
      </w:r>
      <w:r w:rsidR="00CC063D">
        <w:t>, αντλίες, κλπ.</w:t>
      </w:r>
      <w:r w:rsidRPr="005C530B">
        <w:t xml:space="preserve"> και τους Ηλεκτρικούς Πίνακες- </w:t>
      </w:r>
      <w:r w:rsidRPr="006E7574">
        <w:t>(σε αυτές τις εργασίες περιλαμβάνεται και η διαμόρφωση του κτιρίου, όσον αφορά στις τοιχοποιίες, τα κουφώματα, τα επιχρίσματα, τις βαφές, τα δάπεδα, τις μονώσεις κλπ</w:t>
      </w:r>
      <w:r w:rsidRPr="005C530B">
        <w:t>),</w:t>
      </w:r>
      <w:r w:rsidRPr="003F6F45">
        <w:t>, καθώς και τις δεξαμενές πλύσης μεμβρανών και τον Οικίσκο που θα στεγάζει τις δεξαμενές χημικών.</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των απαιτούμενων πεζογεφυρών για την πρόσβαση στον εξοπλισμό και λοιπές κατασκευές από Ω.Σ. απαραίτητες για την εξυπηρέτηση της λειτουργίας του συστήματος βιολογικής επεξεργασίας μαζί με τα απαραίτητα καλύμματα, κιγκλιδώματα, μεταλλικές κλίμακες, εσχαρωτά δάπεδα κ.λ.π.</w:t>
      </w:r>
    </w:p>
    <w:p w:rsidR="008219CC" w:rsidRPr="003F6F45" w:rsidRDefault="008219CC" w:rsidP="008219CC">
      <w:pPr>
        <w:pStyle w:val="20"/>
        <w:numPr>
          <w:ilvl w:val="0"/>
          <w:numId w:val="0"/>
        </w:numPr>
      </w:pPr>
      <w:r w:rsidRPr="003F6F45">
        <w:t>(Β) Έργα Ηλεκτρομηχανολογικά</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εγκατάσταση εξοπλισμού στους βιολογικούς αντιδραστήρες :τα συστήματα αερισμού και ανάμιξης, οι αντλίες των αντλιοστασίων ανακυκλοφορίας πλήρεις με την ηλεκτρική διασύνδεση από τον τοπικό πίνακα και τον αυτοματισμό λειτουργίας, τα θυροφράγματα, οι δικλείδες απομάκρυνσης αφρών από την αερόβια ζώνη των βιοαντιδραστήρων και το διαμέρισμα των μεμβρανών.</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σύστημα των μεμβρανών, με όλα τα εξαρτήματα και τις απαιτούμενες αντλίες για την ομαλή λειτουργία και τον καθαρισμό τους.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Οι αντλίες διηθημάτων </w:t>
      </w:r>
      <w:r w:rsidRPr="006E7574">
        <w:t>δύο τεμάχια (2)</w:t>
      </w:r>
      <w:r w:rsidRPr="003F6F45">
        <w:t xml:space="preserve">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Οι αντλίες περίσσειας ιλύος </w:t>
      </w:r>
      <w:r w:rsidRPr="006E7574">
        <w:t>δύο τεμάχια (2)</w:t>
      </w:r>
      <w:r w:rsidRPr="003F6F45">
        <w:t xml:space="preserve">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απαιτούμενος ανυψωτικός μηχανισμός για τη μεταφορά του ηλεκτρομηχανολογικού εξοπλισμού τόσο στην αίθουσα των φυσητήρων όσο και στο κτίριο των Βιολογικών Αντιδραστήρων..</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σύνολο των ηλεκτρομηχανολογικών εγκαταστάσεων του κτιρίου (ηλεκτρικές, υδραυλικές εγκαταστάσεις, φωτισμός</w:t>
      </w:r>
      <w:r w:rsidRPr="005C530B">
        <w:t>, σύστημα αντικεραυνικής προστασίας και γειώσεις).</w:t>
      </w:r>
    </w:p>
    <w:p w:rsidR="00CC063D" w:rsidRDefault="008219CC" w:rsidP="001D3C2E">
      <w:pPr>
        <w:numPr>
          <w:ilvl w:val="0"/>
          <w:numId w:val="25"/>
        </w:numPr>
        <w:overflowPunct w:val="0"/>
        <w:autoSpaceDE w:val="0"/>
        <w:autoSpaceDN w:val="0"/>
        <w:adjustRightInd w:val="0"/>
        <w:spacing w:before="120" w:line="240" w:lineRule="auto"/>
        <w:ind w:left="567" w:hanging="567"/>
        <w:textAlignment w:val="baseline"/>
      </w:pPr>
      <w:r w:rsidRPr="003F6F45">
        <w:t>Οι σωληνώσεις διακίνησης λυμάτων, αέρα κτλ. με όλα τα εξαρτήματα και διακοπτικό υλικό, τα θυροφράγματα κτλ.</w:t>
      </w: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1D3C2E" w:rsidRDefault="001D3C2E" w:rsidP="001D3C2E">
      <w:pPr>
        <w:overflowPunct w:val="0"/>
        <w:autoSpaceDE w:val="0"/>
        <w:autoSpaceDN w:val="0"/>
        <w:adjustRightInd w:val="0"/>
        <w:spacing w:before="120" w:line="240" w:lineRule="auto"/>
        <w:textAlignment w:val="baseline"/>
      </w:pPr>
    </w:p>
    <w:p w:rsidR="008219CC" w:rsidRDefault="008219CC" w:rsidP="008219CC">
      <w:pPr>
        <w:pStyle w:val="20"/>
        <w:numPr>
          <w:ilvl w:val="0"/>
          <w:numId w:val="0"/>
        </w:numPr>
        <w:ind w:left="1611"/>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701"/>
        <w:gridCol w:w="4819"/>
      </w:tblGrid>
      <w:tr w:rsidR="00FE0DD5" w:rsidRPr="003F6F45" w:rsidTr="008219CC">
        <w:trPr>
          <w:cantSplit/>
        </w:trPr>
        <w:tc>
          <w:tcPr>
            <w:tcW w:w="2802" w:type="dxa"/>
            <w:vMerge w:val="restart"/>
            <w:vAlign w:val="center"/>
          </w:tcPr>
          <w:p w:rsidR="00FE0DD5" w:rsidRPr="003F6F45" w:rsidRDefault="00FE0DD5" w:rsidP="00CB0BD3">
            <w:r w:rsidRPr="003F6F45">
              <w:t>Έργα Πολιτικού Μηχανικού</w:t>
            </w:r>
          </w:p>
        </w:tc>
        <w:tc>
          <w:tcPr>
            <w:tcW w:w="1701" w:type="dxa"/>
            <w:tcBorders>
              <w:bottom w:val="nil"/>
            </w:tcBorders>
            <w:vAlign w:val="center"/>
          </w:tcPr>
          <w:p w:rsidR="00FE0DD5" w:rsidRPr="003F6F45" w:rsidRDefault="00FE0DD5" w:rsidP="001D3C2E">
            <w:pPr>
              <w:rPr>
                <w:b/>
                <w:bCs/>
              </w:rPr>
            </w:pPr>
            <w:r w:rsidRPr="003F6F45">
              <w:t>(€):</w:t>
            </w:r>
          </w:p>
        </w:tc>
        <w:tc>
          <w:tcPr>
            <w:tcW w:w="4819"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8219CC">
        <w:trPr>
          <w:cantSplit/>
        </w:trPr>
        <w:tc>
          <w:tcPr>
            <w:tcW w:w="2802" w:type="dxa"/>
            <w:vMerge/>
            <w:vAlign w:val="center"/>
          </w:tcPr>
          <w:p w:rsidR="00FE0DD5" w:rsidRPr="003F6F45" w:rsidRDefault="00FE0DD5" w:rsidP="00CB0BD3">
            <w:pPr>
              <w:spacing w:before="20" w:after="20"/>
              <w:jc w:val="right"/>
            </w:pPr>
          </w:p>
        </w:tc>
        <w:tc>
          <w:tcPr>
            <w:tcW w:w="1701"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4819" w:type="dxa"/>
            <w:tcBorders>
              <w:top w:val="nil"/>
              <w:bottom w:val="single" w:sz="4" w:space="0" w:color="auto"/>
            </w:tcBorders>
            <w:vAlign w:val="center"/>
          </w:tcPr>
          <w:p w:rsidR="00FE0DD5" w:rsidRDefault="00FE0DD5" w:rsidP="00630D8E">
            <w:pPr>
              <w:spacing w:before="240" w:after="20" w:line="480" w:lineRule="auto"/>
              <w:ind w:left="210"/>
            </w:pPr>
            <w:r>
              <w:t>................................................</w:t>
            </w:r>
          </w:p>
        </w:tc>
      </w:tr>
      <w:tr w:rsidR="00FE0DD5" w:rsidRPr="003F6F45" w:rsidTr="00D8537A">
        <w:trPr>
          <w:cantSplit/>
        </w:trPr>
        <w:tc>
          <w:tcPr>
            <w:tcW w:w="2802"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701" w:type="dxa"/>
            <w:tcBorders>
              <w:bottom w:val="nil"/>
            </w:tcBorders>
            <w:vAlign w:val="center"/>
          </w:tcPr>
          <w:p w:rsidR="00FE0DD5" w:rsidRPr="003F6F45" w:rsidRDefault="00FE0DD5" w:rsidP="001D3C2E">
            <w:pPr>
              <w:rPr>
                <w:b/>
                <w:bCs/>
              </w:rPr>
            </w:pPr>
            <w:r w:rsidRPr="003F6F45">
              <w:t>(€):</w:t>
            </w:r>
          </w:p>
        </w:tc>
        <w:tc>
          <w:tcPr>
            <w:tcW w:w="4819" w:type="dxa"/>
            <w:vAlign w:val="center"/>
          </w:tcPr>
          <w:p w:rsidR="00FE0DD5" w:rsidRPr="00FE0DD5" w:rsidRDefault="00FE0DD5" w:rsidP="00630D8E">
            <w:pPr>
              <w:spacing w:before="240" w:after="20" w:line="480" w:lineRule="auto"/>
              <w:ind w:left="210"/>
            </w:pPr>
            <w:r>
              <w:t>.................................</w:t>
            </w:r>
          </w:p>
        </w:tc>
      </w:tr>
      <w:tr w:rsidR="00FE0DD5" w:rsidTr="00D8537A">
        <w:trPr>
          <w:cantSplit/>
        </w:trPr>
        <w:tc>
          <w:tcPr>
            <w:tcW w:w="2802" w:type="dxa"/>
            <w:vMerge/>
            <w:vAlign w:val="center"/>
          </w:tcPr>
          <w:p w:rsidR="00FE0DD5" w:rsidRDefault="00FE0DD5" w:rsidP="00CB0BD3">
            <w:pPr>
              <w:spacing w:before="20" w:after="20"/>
              <w:jc w:val="right"/>
            </w:pPr>
          </w:p>
        </w:tc>
        <w:tc>
          <w:tcPr>
            <w:tcW w:w="1701" w:type="dxa"/>
            <w:tcBorders>
              <w:top w:val="nil"/>
            </w:tcBorders>
            <w:vAlign w:val="center"/>
          </w:tcPr>
          <w:p w:rsidR="00FE0DD5" w:rsidRDefault="00FE0DD5" w:rsidP="00CB0BD3">
            <w:pPr>
              <w:rPr>
                <w:b/>
                <w:bCs/>
              </w:rPr>
            </w:pPr>
            <w:r>
              <w:t>(ολογράφως):</w:t>
            </w:r>
          </w:p>
        </w:tc>
        <w:tc>
          <w:tcPr>
            <w:tcW w:w="4819" w:type="dxa"/>
            <w:vAlign w:val="center"/>
          </w:tcPr>
          <w:p w:rsidR="00FE0DD5" w:rsidRDefault="00FE0DD5" w:rsidP="00630D8E">
            <w:pPr>
              <w:spacing w:before="240" w:after="20" w:line="480" w:lineRule="auto"/>
              <w:ind w:left="210"/>
            </w:pPr>
            <w:r>
              <w:t>................................................</w:t>
            </w:r>
          </w:p>
        </w:tc>
      </w:tr>
    </w:tbl>
    <w:p w:rsidR="008219CC" w:rsidRDefault="008219CC" w:rsidP="008219CC">
      <w:pPr>
        <w:rPr>
          <w:b/>
        </w:rPr>
      </w:pPr>
    </w:p>
    <w:p w:rsidR="008219CC" w:rsidRPr="003F6F45" w:rsidRDefault="008219CC" w:rsidP="008219CC">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bookmarkEnd w:id="23"/>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22% ΥΔΡ-6311 + 16% ΥΔΡ-6329 + 10% ΥΔΡ-6301 + 12% ΥΔΡ-6401 + 12% ΑΤΟΕ-4661.1 + 18% ΑΤΟΕ-6541 + 10% ΑΤΟΕ-7785.1</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80% ΗΛΜ-47 + 20% ΗΛΜ5</w:t>
            </w:r>
          </w:p>
        </w:tc>
      </w:tr>
    </w:tbl>
    <w:p w:rsidR="008219CC" w:rsidRDefault="008219CC" w:rsidP="008219CC">
      <w:pPr>
        <w:pStyle w:val="20"/>
        <w:numPr>
          <w:ilvl w:val="0"/>
          <w:numId w:val="0"/>
        </w:numPr>
      </w:pPr>
    </w:p>
    <w:p w:rsidR="001D3C2E" w:rsidRDefault="001D3C2E">
      <w:pPr>
        <w:spacing w:before="0" w:line="240" w:lineRule="auto"/>
        <w:jc w:val="left"/>
        <w:rPr>
          <w:rFonts w:cs="Arial"/>
          <w:b/>
          <w:bCs/>
          <w:iCs/>
          <w:sz w:val="24"/>
          <w:szCs w:val="20"/>
        </w:rPr>
      </w:pPr>
      <w:bookmarkStart w:id="26" w:name="_Toc306351147"/>
      <w:r>
        <w:br w:type="page"/>
      </w:r>
    </w:p>
    <w:p w:rsidR="008219CC" w:rsidRPr="00544120" w:rsidRDefault="00544120" w:rsidP="00544120">
      <w:pPr>
        <w:pStyle w:val="21"/>
      </w:pPr>
      <w:bookmarkStart w:id="27" w:name="_Toc432525674"/>
      <w:r>
        <w:lastRenderedPageBreak/>
        <w:t xml:space="preserve">ΑΤ3 - </w:t>
      </w:r>
      <w:r w:rsidR="008219CC" w:rsidRPr="00544120">
        <w:t>Φυσικό Μέρος 3: Μονάδα Απολύμανσης και Έργα Εξόδου</w:t>
      </w:r>
      <w:bookmarkEnd w:id="26"/>
      <w:bookmarkEnd w:id="27"/>
    </w:p>
    <w:p w:rsidR="008219CC" w:rsidRPr="003F6F45" w:rsidRDefault="008219CC" w:rsidP="008219CC">
      <w:r w:rsidRPr="003F6F45">
        <w:t>Το Φυσικό Μέρος αυτό περιλαμβάνει τις εργασίες πολιτικού μηχανικού και τις ηλεκτρομηχανολογικές εργασίες της Μονάδας Απολύμανσης και των Έργων Εξόδου, όπως αυτά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r w:rsidRPr="003F6F45">
        <w:t>(Α) Έργα Πολιτικού Μηχανικού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του δομικού μέρους του Φρεατίου Εισόδου, του καναλιού της Μονάδας Απολύμανσης και του Φρεατίου Εξόδου του απολυμασμένου νερού, της δεξαμενής καθαρών, του Κτιρίου Απολύμανσης, που θα στεγάζει επιπρόσθετα αποθήκη – συνεργείο και τους Ηλεκτρικούς Πίνακες</w:t>
      </w:r>
      <w:r w:rsidRPr="005C530B">
        <w:t>(</w:t>
      </w:r>
      <w:r w:rsidRPr="006E7574">
        <w:t>σε αυτές τις εργασίες περιλαμβάνεται και η διαμόρφωση του κτιρίου, όσον αφορά τις τοιχοποιίες, τα κουφώματα, τα επιχρίσματα, τις βαφές, τα δάπεδα, τις μονώσεις κλπ</w:t>
      </w:r>
      <w:r w:rsidRPr="005C530B">
        <w:t>)</w:t>
      </w:r>
      <w:r w:rsidRPr="003F6F45">
        <w:t>, καθώς και του φρεατίου ρύθμισης παροχής.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των απαιτούμενων βάσεων από Ω.Σ. για την τοποθέτηση του μηχανολογικού εξοπλισμού και οι λοιπές κατασκευές από Ω.Σ. απαραίτητες για την εξυπηρέτηση της λειτουργίας του συστήματος απολύμανσης και διάθεσης μαζί με τα απαραίτητα καλύμματα, κιγκλιδώματα, μεταλλικές κλίμακες, εσχαρωτά δάπεδα κ.λ.π.</w:t>
      </w:r>
    </w:p>
    <w:p w:rsidR="008219CC" w:rsidRPr="003F6F45" w:rsidRDefault="008219CC" w:rsidP="008219CC">
      <w:pPr>
        <w:pStyle w:val="20"/>
        <w:numPr>
          <w:ilvl w:val="0"/>
          <w:numId w:val="0"/>
        </w:numPr>
      </w:pPr>
      <w:r w:rsidRPr="003F6F45">
        <w:t>(Β) Έργα Ηλεκτρομηχανολογικά</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Η μονάδα απολύμανσης </w:t>
      </w:r>
      <w:r w:rsidRPr="006E7574">
        <w:t>UV</w:t>
      </w:r>
      <w:r w:rsidRPr="003F6F45">
        <w:t>.</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βιομηχανικού νερού πλήρεις με την ηλεκτρική διασύνδεση από τον τοπικό πίνακα και τον αυτοματισμό λειτουργίας, με το απαραίτητο σύστημα σωληνώσεων και το αεροφυλάκιο ρύθμισης λειτουργίας συνοδευόμενο από αεροσυμπιεστή.</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στραγγιδίων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απαιτούμενος ανυψωτικός μηχανισμός για τη μεταφορά του ηλεκτρομηχανολογικού εξοπλισμού.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σύνολο των ηλεκτρομηχανολογικών εγκαταστάσεων του κτιρίου (ηλεκτρικές, υδραυλικές εγκαταστάσεις, φωτισμός</w:t>
      </w:r>
      <w:r w:rsidRPr="005C530B">
        <w:t>, σύστημα αντικεραυνικής προστασίας και γειώσεις).</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σωληνώσεις διακίνησης λυμάτων, αέρα κτλ. με όλα τα εξαρτήματα και διακοπτικό υλικό, τα θυροφράγματα κτλ.</w:t>
      </w:r>
    </w:p>
    <w:p w:rsidR="00CC063D" w:rsidRDefault="00CC063D" w:rsidP="008219CC">
      <w:pPr>
        <w:pStyle w:val="20"/>
        <w:numPr>
          <w:ilvl w:val="0"/>
          <w:numId w:val="0"/>
        </w:numPr>
        <w:ind w:left="161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3F6F45" w:rsidTr="00CB0BD3">
        <w:trPr>
          <w:cantSplit/>
        </w:trPr>
        <w:tc>
          <w:tcPr>
            <w:tcW w:w="2977" w:type="dxa"/>
            <w:vMerge w:val="restart"/>
            <w:vAlign w:val="center"/>
          </w:tcPr>
          <w:p w:rsidR="00FE0DD5" w:rsidRPr="003F6F45" w:rsidRDefault="00FE0DD5" w:rsidP="00CB0BD3">
            <w:r w:rsidRPr="003F6F45">
              <w:t>Έργα Πολιτικού Μηχανικού</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5103" w:type="dxa"/>
            <w:tcBorders>
              <w:top w:val="nil"/>
              <w:bottom w:val="single" w:sz="4" w:space="0" w:color="auto"/>
            </w:tcBorders>
            <w:vAlign w:val="center"/>
          </w:tcPr>
          <w:p w:rsidR="00FE0DD5" w:rsidRDefault="00FE0DD5" w:rsidP="00630D8E">
            <w:pPr>
              <w:spacing w:before="240" w:after="20" w:line="480" w:lineRule="auto"/>
              <w:ind w:left="210"/>
            </w:pPr>
            <w:r>
              <w:t>................................................</w:t>
            </w:r>
          </w:p>
        </w:tc>
      </w:tr>
      <w:tr w:rsidR="00FE0DD5" w:rsidRPr="003F6F45" w:rsidTr="00CB0BD3">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FE0DD5" w:rsidRPr="003F6F45" w:rsidRDefault="00FE0DD5" w:rsidP="001D3C2E">
            <w:pPr>
              <w:rPr>
                <w:b/>
                <w:bCs/>
              </w:rPr>
            </w:pPr>
            <w:r>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tcBorders>
            <w:vAlign w:val="center"/>
          </w:tcPr>
          <w:p w:rsidR="00FE0DD5" w:rsidRPr="003F6F45" w:rsidRDefault="00FE0DD5" w:rsidP="00CB0BD3">
            <w:pPr>
              <w:rPr>
                <w:b/>
                <w:bCs/>
              </w:rPr>
            </w:pPr>
            <w:r w:rsidRPr="003F6F45">
              <w:t>(ολογράφως):</w:t>
            </w:r>
          </w:p>
        </w:tc>
        <w:tc>
          <w:tcPr>
            <w:tcW w:w="5103" w:type="dxa"/>
            <w:tcBorders>
              <w:top w:val="nil"/>
            </w:tcBorders>
            <w:vAlign w:val="center"/>
          </w:tcPr>
          <w:p w:rsidR="00FE0DD5" w:rsidRDefault="00FE0DD5" w:rsidP="00630D8E">
            <w:pPr>
              <w:spacing w:before="240" w:after="20" w:line="480" w:lineRule="auto"/>
              <w:ind w:left="210"/>
            </w:pPr>
            <w:r>
              <w:t>................................................</w:t>
            </w:r>
          </w:p>
        </w:tc>
      </w:tr>
    </w:tbl>
    <w:p w:rsidR="008219CC" w:rsidRDefault="008219CC" w:rsidP="008219CC">
      <w:pPr>
        <w:pStyle w:val="20"/>
        <w:numPr>
          <w:ilvl w:val="0"/>
          <w:numId w:val="0"/>
        </w:numPr>
        <w:ind w:left="1611"/>
      </w:pPr>
    </w:p>
    <w:p w:rsidR="008219CC" w:rsidRPr="003F6F45" w:rsidRDefault="008219CC" w:rsidP="008219CC">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20% ΥΔΡ-6311 + 15% ΥΔΡ-6329 + 15% ΥΔΡ-6301 + 19% ΥΔΡ-6401 + 12% ΑΤΟΕ-4661.1 + 12% ΑΤΟΕ-6541 + 7% ΑΤΟΕ-7785.1</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100% ΗΛΜ-47</w:t>
            </w:r>
          </w:p>
        </w:tc>
      </w:tr>
    </w:tbl>
    <w:p w:rsidR="008219CC" w:rsidRPr="00683F0F" w:rsidRDefault="008219CC" w:rsidP="008219CC">
      <w:pPr>
        <w:pStyle w:val="a6"/>
        <w:tabs>
          <w:tab w:val="clear" w:pos="4153"/>
          <w:tab w:val="clear" w:pos="8306"/>
        </w:tabs>
      </w:pPr>
    </w:p>
    <w:p w:rsidR="008219CC" w:rsidRDefault="00544120" w:rsidP="00544120">
      <w:pPr>
        <w:pStyle w:val="21"/>
      </w:pPr>
      <w:bookmarkStart w:id="28" w:name="_Toc306351148"/>
      <w:bookmarkStart w:id="29" w:name="_Toc432525675"/>
      <w:r>
        <w:t xml:space="preserve">ΑΤ4 - </w:t>
      </w:r>
      <w:r w:rsidR="008219CC" w:rsidRPr="004E642A">
        <w:t>Φυσικό Μέρος 4:</w:t>
      </w:r>
      <w:r w:rsidR="00630D8E">
        <w:t xml:space="preserve"> </w:t>
      </w:r>
      <w:r w:rsidR="008219CC" w:rsidRPr="007E4AA9">
        <w:t>Επεξεργασία Ιλύος</w:t>
      </w:r>
      <w:bookmarkEnd w:id="28"/>
      <w:bookmarkEnd w:id="29"/>
    </w:p>
    <w:p w:rsidR="008219CC" w:rsidRPr="003F6F45" w:rsidRDefault="008219CC" w:rsidP="008219CC">
      <w:r w:rsidRPr="003F6F45">
        <w:t>Το Φυσικό Μέρος αυτό περιλαμβάνει τις εργασίες πολιτικού μηχανικού και τις ηλεκτρομηχανολογικές εργασίες της Μονάδας Επεξεργασίας Ιλύος, όπως αυτά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r w:rsidRPr="003F6F45">
        <w:t>(Α) Έργα Πολιτικού Μηχανικού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του δομικού μέρους της δεξαμενής ομογενοποίησης και του Κτιρίου Επεξεργασίας Ιλύος, που στεγάζει τον εξοπλισμό επεξεργασίας ιλύος, τις αντλίες μεταφοράς ιλύος, αποθήκη πολυηλεκτρολύτη και αίθουσα Ηλεκτρικών Πινάκων</w:t>
      </w:r>
      <w:r w:rsidRPr="005C530B">
        <w:t>(</w:t>
      </w:r>
      <w:r w:rsidRPr="006E7574">
        <w:t>σε αυτές τις εργασίες περιλαμβάνεται και η διαμόρφωση του κτιρίου, όσον αφορά τις τοιχοποιίες, τα κουφώματα, τα επιχρίσματα, τις βαφές, τα δάπεδα, τις μονώσεις κλπ</w:t>
      </w:r>
      <w:r w:rsidRPr="005C530B">
        <w:t>).</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των απαιτούμενων βάσεων από Ω.Σ. για την τοποθέτηση του μηχανολογικού εξοπλισμού και οι λοιπές κατασκευές από Ω.Σ. απαραίτητες για την εξυπηρέτηση της λειτουργίας της επεξεργασίας ιλύος και τη διάθεση της αφυδατωμένης ιλύος μαζί με τα απαραίτητα καλύμματα, κιγκλιδώματα, μεταλλικές κλίμακες, εσχαρωτά δάπεδα κ.λ.π.</w:t>
      </w:r>
    </w:p>
    <w:p w:rsidR="008219CC" w:rsidRPr="003F6F45" w:rsidRDefault="008219CC" w:rsidP="008219CC">
      <w:pPr>
        <w:pStyle w:val="20"/>
        <w:numPr>
          <w:ilvl w:val="0"/>
          <w:numId w:val="0"/>
        </w:numPr>
      </w:pPr>
      <w:r w:rsidRPr="003F6F45">
        <w:t>(Β) Έργα Ηλεκτρομηχανολογικά</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υποβρύχιοι αεριστήρες στη δεξαμενή ομογενοποίησης ιλύος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τροφοδοσίας ιλύος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Το συγκρότημα μηχανικού παχυντή – ταινιοφιλτρόπρεσσας μαζί με τον αεροσυμπιεστή, το σύστημα έκπλυσης της ταινιοφιλτρόπρεσσας, το σύστημα αποκομιδής της επεξεργασμένης ιλύος και τους κάδους αποθήκευσης και μεταφοράς της. </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σύστημα παρασκευής πολυηλεκτρολύτη με τις απαιτούμενες δοσομετρικές αντλίες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αντλίες στραγγιδίων πλήρεις με την ηλεκτρική διασύνδεση από τον τοπικό πίνακα και τον αυτοματισμό λειτουργίας.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σύστημα απόσμησης του κτιρίου και των δεξαμενών με όλο τον απαραίτητο απαιτούμενο εξοπλισμό.</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απαιτούμενος ανυψωτικός μηχανισμός για τη μεταφορά του ηλεκτρομηχανολογικού εξοπλισμού.</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σύνολο των ηλεκτρομηχανολογικών εγκαταστάσεων του κτιρίου (ηλεκτρικές, υδραυλικές εγκαταστάσεις, φωτισμός</w:t>
      </w:r>
      <w:r w:rsidRPr="005C530B">
        <w:t>, σύστημα αντικεραυνικής προστασίας και γειώσεις).</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σωληνώσεις διακίνησης λυμάτων</w:t>
      </w:r>
      <w:r>
        <w:t>, ιλύος</w:t>
      </w:r>
      <w:r w:rsidRPr="003F6F45">
        <w:t>, αέρα κτλ. με όλα τα εξαρτήματα και διακοπτικό υλικό, τα θυροφράγματα κτλ.</w:t>
      </w:r>
    </w:p>
    <w:p w:rsidR="008219CC" w:rsidRDefault="008219CC" w:rsidP="008219CC">
      <w:pPr>
        <w:ind w:left="567"/>
      </w:pPr>
    </w:p>
    <w:p w:rsidR="008219CC" w:rsidRDefault="008219CC" w:rsidP="008219CC">
      <w:pPr>
        <w:pStyle w:val="a6"/>
        <w:tabs>
          <w:tab w:val="clear" w:pos="4153"/>
          <w:tab w:val="clear" w:pos="8306"/>
        </w:tabs>
      </w:pPr>
    </w:p>
    <w:p w:rsidR="001D3C2E" w:rsidRDefault="001D3C2E" w:rsidP="008219CC">
      <w:pPr>
        <w:pStyle w:val="a6"/>
        <w:tabs>
          <w:tab w:val="clear" w:pos="4153"/>
          <w:tab w:val="clear" w:pos="8306"/>
        </w:tabs>
      </w:pPr>
    </w:p>
    <w:p w:rsidR="001D3C2E" w:rsidRDefault="001D3C2E" w:rsidP="008219CC">
      <w:pPr>
        <w:pStyle w:val="a6"/>
        <w:tabs>
          <w:tab w:val="clear" w:pos="4153"/>
          <w:tab w:val="clear" w:pos="8306"/>
        </w:tabs>
      </w:pPr>
    </w:p>
    <w:p w:rsidR="00630D8E" w:rsidRDefault="00630D8E" w:rsidP="008219CC">
      <w:pPr>
        <w:pStyle w:val="a6"/>
        <w:tabs>
          <w:tab w:val="clear" w:pos="4153"/>
          <w:tab w:val="clear" w:pos="8306"/>
        </w:tabs>
      </w:pPr>
    </w:p>
    <w:p w:rsidR="00630D8E" w:rsidRDefault="00630D8E" w:rsidP="008219CC">
      <w:pPr>
        <w:pStyle w:val="a6"/>
        <w:tabs>
          <w:tab w:val="clear" w:pos="4153"/>
          <w:tab w:val="clear" w:pos="8306"/>
        </w:tabs>
      </w:pPr>
    </w:p>
    <w:p w:rsidR="001D3C2E" w:rsidRDefault="001D3C2E" w:rsidP="008219CC">
      <w:pPr>
        <w:pStyle w:val="a6"/>
        <w:tabs>
          <w:tab w:val="clear" w:pos="4153"/>
          <w:tab w:val="clear" w:pos="8306"/>
        </w:tabs>
      </w:pPr>
    </w:p>
    <w:p w:rsidR="001D3C2E" w:rsidRDefault="001D3C2E" w:rsidP="008219CC">
      <w:pPr>
        <w:pStyle w:val="a6"/>
        <w:tabs>
          <w:tab w:val="clear" w:pos="4153"/>
          <w:tab w:val="clear" w:pos="8306"/>
        </w:tabs>
      </w:pPr>
    </w:p>
    <w:p w:rsidR="001D3C2E" w:rsidRDefault="001D3C2E" w:rsidP="008219CC">
      <w:pPr>
        <w:pStyle w:val="a6"/>
        <w:tabs>
          <w:tab w:val="clear" w:pos="4153"/>
          <w:tab w:val="clear" w:pos="8306"/>
        </w:tabs>
      </w:pPr>
    </w:p>
    <w:p w:rsidR="001D3C2E" w:rsidRDefault="001D3C2E" w:rsidP="008219CC">
      <w:pPr>
        <w:pStyle w:val="a6"/>
        <w:tabs>
          <w:tab w:val="clear" w:pos="4153"/>
          <w:tab w:val="clear" w:pos="8306"/>
        </w:tabs>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3F6F45" w:rsidTr="00CB0BD3">
        <w:trPr>
          <w:cantSplit/>
        </w:trPr>
        <w:tc>
          <w:tcPr>
            <w:tcW w:w="2977" w:type="dxa"/>
            <w:vMerge w:val="restart"/>
            <w:vAlign w:val="center"/>
          </w:tcPr>
          <w:p w:rsidR="00FE0DD5" w:rsidRPr="003F6F45" w:rsidRDefault="00FE0DD5" w:rsidP="00CB0BD3">
            <w:r w:rsidRPr="003F6F45">
              <w:t>Έργα Πολιτικού Μηχανικού</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5103" w:type="dxa"/>
            <w:tcBorders>
              <w:top w:val="nil"/>
              <w:bottom w:val="single" w:sz="4" w:space="0" w:color="auto"/>
            </w:tcBorders>
            <w:vAlign w:val="center"/>
          </w:tcPr>
          <w:p w:rsidR="00FE0DD5" w:rsidRDefault="00FE0DD5" w:rsidP="00630D8E">
            <w:pPr>
              <w:spacing w:before="240" w:after="20" w:line="480" w:lineRule="auto"/>
              <w:ind w:left="210"/>
            </w:pPr>
            <w:r>
              <w:t>................................................</w:t>
            </w:r>
          </w:p>
        </w:tc>
      </w:tr>
      <w:tr w:rsidR="00FE0DD5" w:rsidRPr="003F6F45" w:rsidTr="00CB0BD3">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tcBorders>
            <w:vAlign w:val="center"/>
          </w:tcPr>
          <w:p w:rsidR="00FE0DD5" w:rsidRPr="003F6F45" w:rsidRDefault="00FE0DD5" w:rsidP="00CB0BD3">
            <w:pPr>
              <w:rPr>
                <w:b/>
                <w:bCs/>
              </w:rPr>
            </w:pPr>
            <w:r w:rsidRPr="003F6F45">
              <w:t>(ολογράφως):</w:t>
            </w:r>
          </w:p>
        </w:tc>
        <w:tc>
          <w:tcPr>
            <w:tcW w:w="5103" w:type="dxa"/>
            <w:tcBorders>
              <w:top w:val="nil"/>
            </w:tcBorders>
            <w:vAlign w:val="center"/>
          </w:tcPr>
          <w:p w:rsidR="00FE0DD5" w:rsidRDefault="00FE0DD5" w:rsidP="00630D8E">
            <w:pPr>
              <w:spacing w:before="240" w:after="20" w:line="480" w:lineRule="auto"/>
              <w:ind w:left="210"/>
            </w:pPr>
            <w:r>
              <w:t>................................................</w:t>
            </w:r>
          </w:p>
        </w:tc>
      </w:tr>
    </w:tbl>
    <w:p w:rsidR="008219CC" w:rsidRDefault="008219CC" w:rsidP="008219CC">
      <w:pPr>
        <w:pStyle w:val="a6"/>
        <w:tabs>
          <w:tab w:val="clear" w:pos="4153"/>
          <w:tab w:val="clear" w:pos="8306"/>
        </w:tabs>
      </w:pPr>
    </w:p>
    <w:p w:rsidR="008219CC" w:rsidRDefault="008219CC" w:rsidP="008219CC">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16% ΥΔΡ-6311 + 12% ΥΔΡ-6329 + 10% ΥΔΡ-6301 + 13% ΥΔΡ-6401 + 5% ΥΔΡ-6054 + 22% ΑΤΟΕ-4661.1 + 12% ΑΤΟΕ-6541 + 10% ΑΤΟΕ-7785.1</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20% ΗΛΜ-5 + 40% ΗΛΜ21 + 30% ΗΛΜ27 + 10% ΗΛΜ12</w:t>
            </w:r>
          </w:p>
        </w:tc>
      </w:tr>
    </w:tbl>
    <w:p w:rsidR="008219CC" w:rsidRPr="003F6F45" w:rsidRDefault="008219CC" w:rsidP="008219CC">
      <w:pPr>
        <w:pStyle w:val="a6"/>
        <w:tabs>
          <w:tab w:val="clear" w:pos="4153"/>
          <w:tab w:val="clear" w:pos="8306"/>
        </w:tabs>
      </w:pPr>
    </w:p>
    <w:p w:rsidR="008219CC" w:rsidRDefault="008219CC" w:rsidP="008219CC"/>
    <w:p w:rsidR="008219CC" w:rsidRPr="000532AD" w:rsidRDefault="008219CC" w:rsidP="008219CC">
      <w:pPr>
        <w:rPr>
          <w:sz w:val="2"/>
        </w:rPr>
      </w:pPr>
      <w:r>
        <w:br w:type="page"/>
      </w:r>
    </w:p>
    <w:p w:rsidR="008219CC" w:rsidRDefault="00544120" w:rsidP="00544120">
      <w:pPr>
        <w:pStyle w:val="21"/>
      </w:pPr>
      <w:bookmarkStart w:id="30" w:name="_Toc432525676"/>
      <w:bookmarkStart w:id="31" w:name="_Toc306351149"/>
      <w:r>
        <w:lastRenderedPageBreak/>
        <w:t xml:space="preserve">ΑΤ5 - </w:t>
      </w:r>
      <w:r w:rsidR="008219CC" w:rsidRPr="004E642A">
        <w:t>Φυσικό Μέρος 5:</w:t>
      </w:r>
      <w:r w:rsidR="008219CC" w:rsidRPr="007E4AA9">
        <w:t>Κέντρο Ενέργειας</w:t>
      </w:r>
      <w:bookmarkEnd w:id="30"/>
      <w:bookmarkEnd w:id="31"/>
    </w:p>
    <w:p w:rsidR="008219CC" w:rsidRPr="003F6F45" w:rsidRDefault="008219CC" w:rsidP="008219CC">
      <w:r w:rsidRPr="003F6F45">
        <w:t>Το Φυσικό Μέρος αυτό περιλαμβάνει τις εργασίες πολιτικού μηχανικού και τις ηλεκτρομηχανολογικές εργασίες του Κέντρου Ενέργειας περιλαμβανομένων και των ηλεκτρομηχανολογικών εγκαταστάσεων (ηλεκτρικές, υδραυλικές εγκαταστάσεις, φωτισμός), όπως περιγράφονται στις σχετικές τεχνικές προδιαγραφές. Ενδεικτικά και όχι περιοριστικά περιλαμβάνονται:</w:t>
      </w:r>
    </w:p>
    <w:p w:rsidR="008219CC" w:rsidRPr="003F6F45" w:rsidRDefault="008219CC" w:rsidP="008219CC">
      <w:r w:rsidRPr="003F6F45">
        <w:t>(Α) Έργα Πολιτικού Μηχανικού</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του δομικού μέρους του Κέντρου Ενέργειας.</w:t>
      </w:r>
    </w:p>
    <w:p w:rsidR="008219CC" w:rsidRPr="00CB0BD3" w:rsidRDefault="008219CC" w:rsidP="008219CC">
      <w:pPr>
        <w:numPr>
          <w:ilvl w:val="0"/>
          <w:numId w:val="25"/>
        </w:numPr>
        <w:overflowPunct w:val="0"/>
        <w:autoSpaceDE w:val="0"/>
        <w:autoSpaceDN w:val="0"/>
        <w:adjustRightInd w:val="0"/>
        <w:spacing w:before="120" w:line="240" w:lineRule="auto"/>
        <w:ind w:left="567" w:hanging="567"/>
        <w:textAlignment w:val="baseline"/>
      </w:pPr>
      <w:r w:rsidRPr="00CB0BD3">
        <w:t>Η διαμόρφωση του κτιρίου, όσον αφορά τις τοιχοποιίες, τα κουφώματα, τα επιχρίσματα, τις βαφές, τα δάπεδα, τις μονώσεις κλπ.</w:t>
      </w:r>
    </w:p>
    <w:p w:rsidR="008219CC" w:rsidRPr="003F6F45" w:rsidRDefault="008219CC" w:rsidP="008219CC">
      <w:pPr>
        <w:pStyle w:val="20"/>
        <w:numPr>
          <w:ilvl w:val="0"/>
          <w:numId w:val="0"/>
        </w:numPr>
      </w:pPr>
      <w:r w:rsidRPr="003F6F45">
        <w:t>(Β) Έργα Ηλεκτρομηχανολογικά</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Κυψέλη Μέσης Τάσης</w:t>
      </w:r>
    </w:p>
    <w:p w:rsidR="00513274" w:rsidRPr="003F6F45" w:rsidRDefault="00513274" w:rsidP="008219CC">
      <w:pPr>
        <w:numPr>
          <w:ilvl w:val="0"/>
          <w:numId w:val="25"/>
        </w:numPr>
        <w:overflowPunct w:val="0"/>
        <w:autoSpaceDE w:val="0"/>
        <w:autoSpaceDN w:val="0"/>
        <w:adjustRightInd w:val="0"/>
        <w:spacing w:before="120" w:line="240" w:lineRule="auto"/>
        <w:ind w:left="567" w:hanging="567"/>
        <w:textAlignment w:val="baseline"/>
      </w:pPr>
      <w:r>
        <w:t>Ο μετασχηματιστής μέσης τάσης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Το Ηλεκτροπαραγωγό Ζεύγος (Η/Ζ)</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 Γενικός Πίνακας Χαμηλής Τάσης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δεξαμενή καυσίμου</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εγκατάσταση συστήματος πυροπροστασίας (πυρόσβεσης και πυρανίχνευσης) και συστήματος αυτοματισμού.</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Το σύνολο των ηλεκτρομηχανολογικών εγκαταστάσεων του κτιρίου (ηλεκτρικές, υδραυλικές εγκαταστάσεις, φωτισμός, αερισμός – κλιματισμός και σύστημα αντικεραυνικής προστασίας και γειώσεις) </w:t>
      </w:r>
    </w:p>
    <w:p w:rsidR="008219CC" w:rsidRDefault="008219CC" w:rsidP="008219CC">
      <w:pPr>
        <w:pStyle w:val="20"/>
        <w:numPr>
          <w:ilvl w:val="0"/>
          <w:numId w:val="0"/>
        </w:numPr>
        <w:ind w:left="161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3F6F45" w:rsidTr="008219CC">
        <w:trPr>
          <w:cantSplit/>
        </w:trPr>
        <w:tc>
          <w:tcPr>
            <w:tcW w:w="2977" w:type="dxa"/>
            <w:vMerge w:val="restart"/>
            <w:vAlign w:val="center"/>
          </w:tcPr>
          <w:p w:rsidR="00FE0DD5" w:rsidRPr="003F6F45" w:rsidRDefault="00FE0DD5" w:rsidP="00CB0BD3">
            <w:r w:rsidRPr="003F6F45">
              <w:t>Έργα Πολιτικού Μηχανικού</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RPr="003F6F45" w:rsidTr="008219CC">
        <w:trPr>
          <w:cantSplit/>
        </w:trPr>
        <w:tc>
          <w:tcPr>
            <w:tcW w:w="2977" w:type="dxa"/>
            <w:vMerge/>
            <w:vAlign w:val="center"/>
          </w:tcPr>
          <w:p w:rsidR="00FE0DD5" w:rsidRPr="003F6F45" w:rsidRDefault="00FE0DD5" w:rsidP="00CB0BD3">
            <w:pPr>
              <w:spacing w:before="20" w:after="20"/>
              <w:jc w:val="right"/>
            </w:pPr>
          </w:p>
        </w:tc>
        <w:tc>
          <w:tcPr>
            <w:tcW w:w="1559"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5103" w:type="dxa"/>
            <w:tcBorders>
              <w:top w:val="nil"/>
              <w:bottom w:val="single" w:sz="4" w:space="0" w:color="auto"/>
            </w:tcBorders>
            <w:vAlign w:val="center"/>
          </w:tcPr>
          <w:p w:rsidR="00FE0DD5" w:rsidRDefault="00FE0DD5" w:rsidP="00630D8E">
            <w:pPr>
              <w:spacing w:before="240" w:after="20" w:line="480" w:lineRule="auto"/>
              <w:ind w:left="210"/>
            </w:pPr>
            <w:r>
              <w:t>................................................</w:t>
            </w:r>
          </w:p>
        </w:tc>
      </w:tr>
      <w:tr w:rsidR="00FE0DD5" w:rsidRPr="003F6F45" w:rsidTr="008219CC">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630D8E">
            <w:pPr>
              <w:spacing w:before="240" w:after="20" w:line="480" w:lineRule="auto"/>
              <w:ind w:left="210"/>
            </w:pPr>
            <w:r>
              <w:t>.................................</w:t>
            </w:r>
          </w:p>
        </w:tc>
      </w:tr>
      <w:tr w:rsidR="00FE0DD5" w:rsidTr="008219CC">
        <w:trPr>
          <w:cantSplit/>
        </w:trPr>
        <w:tc>
          <w:tcPr>
            <w:tcW w:w="2977" w:type="dxa"/>
            <w:vMerge/>
            <w:vAlign w:val="center"/>
          </w:tcPr>
          <w:p w:rsidR="00FE0DD5" w:rsidRDefault="00FE0DD5" w:rsidP="00CB0BD3">
            <w:pPr>
              <w:spacing w:before="20" w:after="20"/>
              <w:jc w:val="right"/>
            </w:pPr>
          </w:p>
        </w:tc>
        <w:tc>
          <w:tcPr>
            <w:tcW w:w="1559" w:type="dxa"/>
            <w:tcBorders>
              <w:top w:val="nil"/>
            </w:tcBorders>
            <w:vAlign w:val="center"/>
          </w:tcPr>
          <w:p w:rsidR="00FE0DD5" w:rsidRDefault="00FE0DD5" w:rsidP="00CB0BD3">
            <w:pPr>
              <w:rPr>
                <w:b/>
                <w:bCs/>
              </w:rPr>
            </w:pPr>
            <w:r>
              <w:t>(ολογράφως):</w:t>
            </w:r>
          </w:p>
        </w:tc>
        <w:tc>
          <w:tcPr>
            <w:tcW w:w="5103" w:type="dxa"/>
            <w:tcBorders>
              <w:top w:val="nil"/>
            </w:tcBorders>
            <w:vAlign w:val="center"/>
          </w:tcPr>
          <w:p w:rsidR="00FE0DD5" w:rsidRDefault="00FE0DD5" w:rsidP="00630D8E">
            <w:pPr>
              <w:spacing w:before="240" w:after="20" w:line="480" w:lineRule="auto"/>
              <w:ind w:left="210"/>
            </w:pPr>
            <w:r>
              <w:t>................................................</w:t>
            </w:r>
          </w:p>
        </w:tc>
      </w:tr>
    </w:tbl>
    <w:p w:rsidR="008219CC" w:rsidRDefault="008219CC" w:rsidP="008219CC">
      <w:pPr>
        <w:pStyle w:val="20"/>
        <w:numPr>
          <w:ilvl w:val="0"/>
          <w:numId w:val="0"/>
        </w:numPr>
        <w:ind w:left="1611"/>
      </w:pPr>
    </w:p>
    <w:p w:rsidR="008219CC" w:rsidRPr="00FE3B8F" w:rsidRDefault="008219CC" w:rsidP="008219CC">
      <w:pPr>
        <w:rPr>
          <w:b/>
        </w:rPr>
      </w:pPr>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12% ΥΔΡ-6311 + 10% ΥΔΡ-6329 + 22% ΑΤΟΕ-4661.1 + 15% ΑΤΟΕ-6541 + 13% ΑΤΟΕ-7785.1 + 12% ΑΤΟΕ- 7362 + 16% ΑΤΟΕ-7122</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100% ΗΛΜ-58</w:t>
            </w:r>
          </w:p>
        </w:tc>
      </w:tr>
    </w:tbl>
    <w:p w:rsidR="008219CC" w:rsidRPr="003F6F45" w:rsidRDefault="008219CC" w:rsidP="008219CC">
      <w:pPr>
        <w:pStyle w:val="20"/>
        <w:numPr>
          <w:ilvl w:val="0"/>
          <w:numId w:val="0"/>
        </w:numPr>
        <w:ind w:left="1611"/>
        <w:jc w:val="left"/>
      </w:pPr>
    </w:p>
    <w:p w:rsidR="001D3C2E" w:rsidRDefault="001D3C2E">
      <w:pPr>
        <w:spacing w:before="0" w:line="240" w:lineRule="auto"/>
        <w:jc w:val="left"/>
        <w:rPr>
          <w:rFonts w:cs="Arial"/>
          <w:b/>
          <w:bCs/>
          <w:iCs/>
          <w:sz w:val="24"/>
          <w:szCs w:val="20"/>
        </w:rPr>
      </w:pPr>
      <w:bookmarkStart w:id="32" w:name="_Toc306351150"/>
      <w:r>
        <w:br w:type="page"/>
      </w:r>
    </w:p>
    <w:p w:rsidR="008219CC" w:rsidRDefault="00544120" w:rsidP="00544120">
      <w:pPr>
        <w:pStyle w:val="21"/>
      </w:pPr>
      <w:bookmarkStart w:id="33" w:name="_Toc432525677"/>
      <w:r>
        <w:lastRenderedPageBreak/>
        <w:t xml:space="preserve">ΑΤ6 - </w:t>
      </w:r>
      <w:r w:rsidR="008219CC" w:rsidRPr="004E642A">
        <w:t>Φυσικό Μέρος 6:</w:t>
      </w:r>
      <w:r w:rsidR="008219CC" w:rsidRPr="007E4AA9">
        <w:t>Κτίριο Εξυπηρέτησης (Διοίκησης)</w:t>
      </w:r>
      <w:bookmarkEnd w:id="32"/>
      <w:bookmarkEnd w:id="33"/>
    </w:p>
    <w:p w:rsidR="008219CC" w:rsidRPr="003F6F45" w:rsidRDefault="008219CC" w:rsidP="008219CC">
      <w:r w:rsidRPr="003F6F45">
        <w:t>Το Φυσικό Μέρος αυτό περιλαμβάνει τις εργασίες πολιτικού μηχανικού και τις ηλεκτρομηχανολογικές εργασίες του Κτιρίου Εξυπηρέτησης (Διοίκησης) περιλαμβανομένων και των ηλεκτρομηχανολογικών εγκαταστάσεων (ηλεκτρικές, υδραυλικές εγκαταστάσεις, φωτισμός), όπως περιγράφονται στις σχετικές τεχνικές προδιαγραφές. Ενδεικτικά και όχι περιοριστικά περιλαμβάνονται:</w:t>
      </w:r>
    </w:p>
    <w:p w:rsidR="008219CC" w:rsidRPr="003F6F45" w:rsidRDefault="008219CC" w:rsidP="008219CC">
      <w:r w:rsidRPr="003F6F45">
        <w:t>(Α) Έργα Πολιτικού Μηχανικού</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κατασκευή του δομικού μέρους του Κτιρίου Εξυπηρέτησης (Διοίκησης).</w:t>
      </w:r>
    </w:p>
    <w:p w:rsidR="008219CC" w:rsidRPr="00CB0BD3" w:rsidRDefault="008219CC" w:rsidP="008219CC">
      <w:pPr>
        <w:numPr>
          <w:ilvl w:val="0"/>
          <w:numId w:val="25"/>
        </w:numPr>
        <w:overflowPunct w:val="0"/>
        <w:autoSpaceDE w:val="0"/>
        <w:autoSpaceDN w:val="0"/>
        <w:adjustRightInd w:val="0"/>
        <w:spacing w:before="120" w:line="240" w:lineRule="auto"/>
        <w:ind w:left="567" w:hanging="567"/>
        <w:textAlignment w:val="baseline"/>
      </w:pPr>
      <w:r w:rsidRPr="00CB0BD3">
        <w:t>Η διαμόρφωση του κτιρίου, όσον αφορά τις τοιχοποιίες, τα κουφώματα, τα επιχρίσματα, τις βαφές, τα δάπεδα, τις μονώσεις κλπ.</w:t>
      </w:r>
    </w:p>
    <w:p w:rsidR="008219CC" w:rsidRPr="003F6F45" w:rsidRDefault="008219CC" w:rsidP="008219CC">
      <w:pPr>
        <w:pStyle w:val="20"/>
        <w:numPr>
          <w:ilvl w:val="0"/>
          <w:numId w:val="0"/>
        </w:numPr>
      </w:pPr>
      <w:r w:rsidRPr="003F6F45">
        <w:t>(Β) Έργα Ηλεκτρομηχανολογικά</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Το σύνολο των ηλεκτρομηχανολογικών εγκαταστάσεων του κτιρίου (ηλεκτρικές, υδραυλικές εγκαταστάσεις, φωτισμός, αερισμός – κλιματισμός και σύστημα αντικεραυνικής προστασίας και γειώσεις) </w:t>
      </w:r>
    </w:p>
    <w:p w:rsidR="008219CC" w:rsidRDefault="008219CC" w:rsidP="008219CC">
      <w:pPr>
        <w:pStyle w:val="20"/>
        <w:numPr>
          <w:ilvl w:val="0"/>
          <w:numId w:val="0"/>
        </w:numPr>
        <w:ind w:left="161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3F6F45" w:rsidTr="00CB0BD3">
        <w:trPr>
          <w:cantSplit/>
        </w:trPr>
        <w:tc>
          <w:tcPr>
            <w:tcW w:w="2977" w:type="dxa"/>
            <w:vMerge w:val="restart"/>
            <w:vAlign w:val="center"/>
          </w:tcPr>
          <w:p w:rsidR="00FE0DD5" w:rsidRPr="003F6F45" w:rsidRDefault="00FE0DD5" w:rsidP="00CB0BD3">
            <w:r w:rsidRPr="003F6F45">
              <w:t>Έργα Πολιτικού Μηχανικού</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5103" w:type="dxa"/>
            <w:tcBorders>
              <w:top w:val="nil"/>
              <w:bottom w:val="single" w:sz="4" w:space="0" w:color="auto"/>
            </w:tcBorders>
            <w:vAlign w:val="center"/>
          </w:tcPr>
          <w:p w:rsidR="00FE0DD5" w:rsidRDefault="00FE0DD5" w:rsidP="00D70C74">
            <w:pPr>
              <w:spacing w:before="240" w:after="20" w:line="480" w:lineRule="auto"/>
              <w:ind w:left="210"/>
            </w:pPr>
            <w:r>
              <w:t>................................................</w:t>
            </w:r>
          </w:p>
        </w:tc>
      </w:tr>
      <w:tr w:rsidR="00FE0DD5" w:rsidRPr="003F6F45" w:rsidTr="00CB0BD3">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tcBorders>
            <w:vAlign w:val="center"/>
          </w:tcPr>
          <w:p w:rsidR="00FE0DD5" w:rsidRPr="003F6F45" w:rsidRDefault="00FE0DD5" w:rsidP="00CB0BD3">
            <w:pPr>
              <w:rPr>
                <w:b/>
                <w:bCs/>
              </w:rPr>
            </w:pPr>
            <w:r w:rsidRPr="003F6F45">
              <w:t>(ολογράφως):</w:t>
            </w:r>
          </w:p>
        </w:tc>
        <w:tc>
          <w:tcPr>
            <w:tcW w:w="5103" w:type="dxa"/>
            <w:tcBorders>
              <w:top w:val="nil"/>
            </w:tcBorders>
            <w:vAlign w:val="center"/>
          </w:tcPr>
          <w:p w:rsidR="00FE0DD5" w:rsidRDefault="00FE0DD5" w:rsidP="00D70C74">
            <w:pPr>
              <w:spacing w:before="240" w:after="20" w:line="480" w:lineRule="auto"/>
              <w:ind w:left="210"/>
            </w:pPr>
            <w:r>
              <w:t>................................................</w:t>
            </w:r>
          </w:p>
        </w:tc>
      </w:tr>
    </w:tbl>
    <w:p w:rsidR="008219CC" w:rsidRDefault="008219CC" w:rsidP="008219CC">
      <w:pPr>
        <w:pStyle w:val="20"/>
        <w:numPr>
          <w:ilvl w:val="0"/>
          <w:numId w:val="0"/>
        </w:numPr>
        <w:ind w:left="1611"/>
      </w:pPr>
    </w:p>
    <w:p w:rsidR="008219CC" w:rsidRDefault="008219CC" w:rsidP="008219CC">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15% ΥΔΡ-6311 + 12% ΥΔΡ-6329 + 22% ΑΤΟΕ-4661.1 + 15% ΑΤΟΕ-6541 + 11% ΑΤΟΕ-7785.1 + 11% ΑΤΟΕ- 7362 + 14% ΑΤΟΕ-7122</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rPr>
                <w:rFonts w:ascii="PA-SansSerif" w:hAnsi="PA-SansSerif"/>
                <w:sz w:val="24"/>
              </w:rPr>
            </w:pPr>
            <w:r w:rsidRPr="00CB0BD3">
              <w:t>100% ΗΛΜ-33</w:t>
            </w:r>
          </w:p>
        </w:tc>
      </w:tr>
    </w:tbl>
    <w:p w:rsidR="008219CC" w:rsidRPr="003F6F45" w:rsidRDefault="008219CC" w:rsidP="008219CC">
      <w:pPr>
        <w:pStyle w:val="a6"/>
        <w:tabs>
          <w:tab w:val="clear" w:pos="4153"/>
          <w:tab w:val="clear" w:pos="8306"/>
        </w:tabs>
      </w:pPr>
    </w:p>
    <w:p w:rsidR="001D3C2E" w:rsidRDefault="001D3C2E">
      <w:pPr>
        <w:spacing w:before="0" w:line="240" w:lineRule="auto"/>
        <w:jc w:val="left"/>
        <w:rPr>
          <w:rFonts w:cs="Arial"/>
          <w:b/>
          <w:bCs/>
          <w:iCs/>
          <w:sz w:val="24"/>
          <w:szCs w:val="20"/>
        </w:rPr>
      </w:pPr>
      <w:bookmarkStart w:id="34" w:name="_Toc306351151"/>
      <w:r>
        <w:br w:type="page"/>
      </w:r>
    </w:p>
    <w:p w:rsidR="008219CC" w:rsidRDefault="00544120" w:rsidP="00544120">
      <w:pPr>
        <w:pStyle w:val="21"/>
      </w:pPr>
      <w:bookmarkStart w:id="35" w:name="_Toc432525678"/>
      <w:r>
        <w:lastRenderedPageBreak/>
        <w:t xml:space="preserve">ΑΤ7 - </w:t>
      </w:r>
      <w:r w:rsidR="008219CC" w:rsidRPr="004E642A">
        <w:t>Φυσικό Μέρος 7:</w:t>
      </w:r>
      <w:r w:rsidR="008219CC" w:rsidRPr="007E4AA9">
        <w:t>Σωληνώσεις Επεξεργασίας</w:t>
      </w:r>
      <w:bookmarkEnd w:id="34"/>
      <w:bookmarkEnd w:id="35"/>
    </w:p>
    <w:p w:rsidR="008219CC" w:rsidRPr="003F6F45" w:rsidRDefault="008219CC" w:rsidP="008219CC">
      <w:r w:rsidRPr="003F6F45">
        <w:t>Το Φυσικό Μέρος αυτό περιλαμβάνει τις εργασίες πολιτικού μηχανικού των Σωληνώσεων Επεξεργασίας όπως περιγράφονται στις σχετικές τεχνικές προδιαγραφές. Ενδεικτικά και όχι περιοριστικά περιλαμβάνονται:</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εκσκαφές, η άμμος εγκιβωτισμού, οι επανεπιχώσεις και οι απαιτούμενες σωληνώσεις διακίνησης λυμάτων, στραγγιδίων, ιλύος, αφρών, κτλ. με όλα τα εξαρτήματα και διακοπτικό υλικό, τα θυροφράγματα κτλ.</w:t>
      </w:r>
    </w:p>
    <w:p w:rsidR="008219CC" w:rsidRDefault="008219CC" w:rsidP="008219CC">
      <w:pPr>
        <w:pStyle w:val="20"/>
        <w:numPr>
          <w:ilvl w:val="0"/>
          <w:numId w:val="0"/>
        </w:numPr>
        <w:ind w:left="161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Tr="00CB0BD3">
        <w:trPr>
          <w:cantSplit/>
        </w:trPr>
        <w:tc>
          <w:tcPr>
            <w:tcW w:w="2977" w:type="dxa"/>
            <w:vMerge w:val="restart"/>
            <w:vAlign w:val="center"/>
          </w:tcPr>
          <w:p w:rsidR="00FE0DD5" w:rsidRDefault="00FE0DD5" w:rsidP="00CB0BD3">
            <w:pPr>
              <w:keepNext/>
            </w:pPr>
            <w:r>
              <w:t>Έργα Πολιτικού Μηχανικού</w:t>
            </w:r>
          </w:p>
        </w:tc>
        <w:tc>
          <w:tcPr>
            <w:tcW w:w="1559" w:type="dxa"/>
            <w:tcBorders>
              <w:bottom w:val="nil"/>
            </w:tcBorders>
            <w:vAlign w:val="center"/>
          </w:tcPr>
          <w:p w:rsidR="00FE0DD5" w:rsidRDefault="00FE0DD5" w:rsidP="001D3C2E">
            <w:pPr>
              <w:rPr>
                <w:b/>
                <w:bCs/>
              </w:rPr>
            </w:pPr>
            <w:r>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Tr="00CB0BD3">
        <w:trPr>
          <w:cantSplit/>
        </w:trPr>
        <w:tc>
          <w:tcPr>
            <w:tcW w:w="2977" w:type="dxa"/>
            <w:vMerge/>
            <w:vAlign w:val="center"/>
          </w:tcPr>
          <w:p w:rsidR="00FE0DD5" w:rsidRDefault="00FE0DD5" w:rsidP="00CB0BD3">
            <w:pPr>
              <w:spacing w:before="20" w:after="20"/>
              <w:jc w:val="right"/>
            </w:pPr>
          </w:p>
        </w:tc>
        <w:tc>
          <w:tcPr>
            <w:tcW w:w="1559" w:type="dxa"/>
            <w:tcBorders>
              <w:top w:val="nil"/>
              <w:bottom w:val="single" w:sz="4" w:space="0" w:color="auto"/>
            </w:tcBorders>
            <w:vAlign w:val="center"/>
          </w:tcPr>
          <w:p w:rsidR="00FE0DD5" w:rsidRDefault="00FE0DD5" w:rsidP="00CB0BD3">
            <w:pPr>
              <w:rPr>
                <w:b/>
                <w:bCs/>
              </w:rPr>
            </w:pPr>
            <w:r>
              <w:t>(ολογράφως):</w:t>
            </w:r>
          </w:p>
        </w:tc>
        <w:tc>
          <w:tcPr>
            <w:tcW w:w="5103" w:type="dxa"/>
            <w:tcBorders>
              <w:top w:val="nil"/>
              <w:bottom w:val="single" w:sz="4" w:space="0" w:color="auto"/>
            </w:tcBorders>
            <w:vAlign w:val="center"/>
          </w:tcPr>
          <w:p w:rsidR="00FE0DD5" w:rsidRDefault="00FE0DD5" w:rsidP="00D70C74">
            <w:pPr>
              <w:spacing w:before="240" w:after="20" w:line="480" w:lineRule="auto"/>
              <w:ind w:left="210"/>
            </w:pPr>
            <w:r>
              <w:t>................................................</w:t>
            </w:r>
          </w:p>
        </w:tc>
      </w:tr>
      <w:tr w:rsidR="008219CC" w:rsidTr="00CB0BD3">
        <w:trPr>
          <w:cantSplit/>
        </w:trPr>
        <w:tc>
          <w:tcPr>
            <w:tcW w:w="2977" w:type="dxa"/>
            <w:vMerge w:val="restart"/>
            <w:vAlign w:val="center"/>
          </w:tcPr>
          <w:p w:rsidR="008219CC" w:rsidRDefault="008219CC" w:rsidP="00CB0BD3">
            <w:pPr>
              <w:pStyle w:val="a6"/>
              <w:tabs>
                <w:tab w:val="clear" w:pos="4153"/>
                <w:tab w:val="clear" w:pos="8306"/>
                <w:tab w:val="right" w:pos="2444"/>
              </w:tabs>
              <w:spacing w:before="20" w:after="20"/>
              <w:jc w:val="left"/>
            </w:pPr>
            <w:r>
              <w:t xml:space="preserve">Έργα Ηλεκτρομηχανολογικά </w:t>
            </w:r>
          </w:p>
        </w:tc>
        <w:tc>
          <w:tcPr>
            <w:tcW w:w="1559" w:type="dxa"/>
            <w:tcBorders>
              <w:bottom w:val="nil"/>
            </w:tcBorders>
            <w:vAlign w:val="center"/>
          </w:tcPr>
          <w:p w:rsidR="008219CC" w:rsidRDefault="008219CC" w:rsidP="001D3C2E">
            <w:pPr>
              <w:rPr>
                <w:b/>
                <w:bCs/>
              </w:rPr>
            </w:pPr>
            <w:r>
              <w:t>(€):</w:t>
            </w:r>
          </w:p>
        </w:tc>
        <w:tc>
          <w:tcPr>
            <w:tcW w:w="5103" w:type="dxa"/>
            <w:tcBorders>
              <w:bottom w:val="nil"/>
            </w:tcBorders>
            <w:vAlign w:val="center"/>
          </w:tcPr>
          <w:p w:rsidR="008219CC" w:rsidRDefault="001D3C2E" w:rsidP="00D70C74">
            <w:pPr>
              <w:spacing w:before="240" w:after="20" w:line="480" w:lineRule="auto"/>
              <w:ind w:left="210"/>
            </w:pPr>
            <w:r>
              <w:t>0,00</w:t>
            </w:r>
          </w:p>
        </w:tc>
      </w:tr>
      <w:tr w:rsidR="008219CC" w:rsidTr="00CB0BD3">
        <w:trPr>
          <w:cantSplit/>
        </w:trPr>
        <w:tc>
          <w:tcPr>
            <w:tcW w:w="2977" w:type="dxa"/>
            <w:vMerge/>
            <w:vAlign w:val="center"/>
          </w:tcPr>
          <w:p w:rsidR="008219CC" w:rsidRDefault="008219CC" w:rsidP="00CB0BD3">
            <w:pPr>
              <w:spacing w:before="20" w:after="20"/>
              <w:jc w:val="right"/>
            </w:pPr>
          </w:p>
        </w:tc>
        <w:tc>
          <w:tcPr>
            <w:tcW w:w="1559" w:type="dxa"/>
            <w:tcBorders>
              <w:top w:val="nil"/>
            </w:tcBorders>
            <w:vAlign w:val="center"/>
          </w:tcPr>
          <w:p w:rsidR="008219CC" w:rsidRDefault="008219CC" w:rsidP="00CB0BD3">
            <w:pPr>
              <w:rPr>
                <w:b/>
                <w:bCs/>
              </w:rPr>
            </w:pPr>
            <w:r>
              <w:t>(ολογράφως):</w:t>
            </w:r>
          </w:p>
        </w:tc>
        <w:tc>
          <w:tcPr>
            <w:tcW w:w="5103" w:type="dxa"/>
            <w:tcBorders>
              <w:top w:val="nil"/>
            </w:tcBorders>
            <w:vAlign w:val="center"/>
          </w:tcPr>
          <w:p w:rsidR="008219CC" w:rsidRDefault="001D3C2E" w:rsidP="00D70C74">
            <w:pPr>
              <w:spacing w:before="240" w:after="20" w:line="480" w:lineRule="auto"/>
              <w:ind w:left="210"/>
            </w:pPr>
            <w:r>
              <w:t>--------------</w:t>
            </w:r>
          </w:p>
        </w:tc>
      </w:tr>
    </w:tbl>
    <w:p w:rsidR="008219CC" w:rsidRDefault="008219CC" w:rsidP="008219CC">
      <w:pPr>
        <w:pStyle w:val="20"/>
        <w:numPr>
          <w:ilvl w:val="0"/>
          <w:numId w:val="0"/>
        </w:numPr>
        <w:ind w:left="1611"/>
      </w:pPr>
    </w:p>
    <w:p w:rsidR="008219CC" w:rsidRPr="00FE3B8F" w:rsidRDefault="008219CC" w:rsidP="008219CC">
      <w:pPr>
        <w:rPr>
          <w:b/>
        </w:rPr>
      </w:pPr>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 xml:space="preserve">42% ΥΔΡ-6068 + 10% ΥΔΡ-6620 + 22% ΥΔΡ6081 + 10% ΥΔΡ-6071 + 8% ΥΔΡ-6069 + 8% ΥΔΡ- 6622 </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jc w:val="center"/>
              <w:rPr>
                <w:rFonts w:ascii="PA-SansSerif" w:hAnsi="PA-SansSerif"/>
                <w:sz w:val="24"/>
              </w:rPr>
            </w:pPr>
            <w:r w:rsidRPr="00CB0BD3">
              <w:t>----------------</w:t>
            </w:r>
          </w:p>
        </w:tc>
      </w:tr>
    </w:tbl>
    <w:p w:rsidR="008219CC" w:rsidRDefault="008219CC" w:rsidP="008219CC">
      <w:pPr>
        <w:rPr>
          <w:b/>
        </w:rPr>
      </w:pPr>
    </w:p>
    <w:p w:rsidR="008219CC" w:rsidRPr="003F6F45" w:rsidRDefault="008219CC" w:rsidP="008219CC"/>
    <w:p w:rsidR="001D3C2E" w:rsidRDefault="001D3C2E">
      <w:pPr>
        <w:spacing w:before="0" w:line="240" w:lineRule="auto"/>
        <w:jc w:val="left"/>
        <w:rPr>
          <w:rFonts w:cs="Arial"/>
          <w:b/>
          <w:bCs/>
          <w:iCs/>
          <w:sz w:val="24"/>
          <w:szCs w:val="20"/>
        </w:rPr>
      </w:pPr>
      <w:bookmarkStart w:id="36" w:name="_Toc306351152"/>
      <w:r>
        <w:br w:type="page"/>
      </w:r>
    </w:p>
    <w:p w:rsidR="008219CC" w:rsidRDefault="00544120" w:rsidP="00544120">
      <w:pPr>
        <w:pStyle w:val="21"/>
      </w:pPr>
      <w:bookmarkStart w:id="37" w:name="_Toc432525679"/>
      <w:r>
        <w:lastRenderedPageBreak/>
        <w:t xml:space="preserve">ΑΤ8 - </w:t>
      </w:r>
      <w:r w:rsidR="008219CC" w:rsidRPr="004E642A">
        <w:t>Φυσικό Μέρος 8:</w:t>
      </w:r>
      <w:r w:rsidR="008219CC" w:rsidRPr="007E4AA9">
        <w:t>Σύστημα Ελέγχου – Αυτοματισμού Λειτουργίας</w:t>
      </w:r>
      <w:bookmarkEnd w:id="36"/>
      <w:bookmarkEnd w:id="37"/>
    </w:p>
    <w:p w:rsidR="008219CC" w:rsidRPr="003F6F45" w:rsidRDefault="008219CC" w:rsidP="008219CC">
      <w:r w:rsidRPr="003F6F45">
        <w:t>Το Φυσικό Μέρος αυτό περιλαμβάνει τις ηλεκτρομηχανολογικές εργασίες του Συστήματος Ελέγχου – Αυτοματισμού Λειτουργίας, περιλαμβανομένων και των ηλεκτρομηχανολογικών εγκαταστάσεων (ηλεκτρικές, υδραυλικές εγκαταστάσεις, φωτισμός) όπως αυτές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εγκατάσταση των Πινάκων Αυτοματισμού του ηλεκτρομηχανολογικού εξοπλισμού και η ανάπτυξη λογισμικού για την αυτόματη λειτουργία του Έργου.</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 xml:space="preserve">Η προμήθεια, τοποθέτηση και ρύθμιση του εξοπλισμού του Κεντρικού Συστήματος Ελέγχου της εγκατάστασης </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καλωδιώσεις σύνδεσης του Κέντρου Ελέγχου της εγκατάστασης με κάθε τοπικό ερμάριο, περιλαμβανομένων των σωληνώσεων προστασίας, φρεατίων κτλ.</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προμήθεια, εγκατάσταση, σύνδεση και ρύθμιση των οργάνων μέτρησης, καταγραφής κτλ., όπως περιγράφονται στις σχετικές τεχνικές προδιαγραφές.</w:t>
      </w:r>
    </w:p>
    <w:p w:rsidR="00D70C74" w:rsidRDefault="00D70C74" w:rsidP="008219CC">
      <w:pPr>
        <w:numPr>
          <w:ilvl w:val="0"/>
          <w:numId w:val="25"/>
        </w:numPr>
        <w:overflowPunct w:val="0"/>
        <w:autoSpaceDE w:val="0"/>
        <w:autoSpaceDN w:val="0"/>
        <w:adjustRightInd w:val="0"/>
        <w:spacing w:before="120" w:line="240" w:lineRule="auto"/>
        <w:ind w:left="567" w:hanging="567"/>
        <w:textAlignment w:val="baseline"/>
      </w:pPr>
      <w:r w:rsidRPr="002865B6">
        <w:t>Η προμήθεια, τοποθέτηση και ρύθμιση του εξοπλισμού του συστήματος  συναγερμού της ΕΕΛ</w:t>
      </w:r>
    </w:p>
    <w:p w:rsidR="008219CC" w:rsidRDefault="008219CC" w:rsidP="008219CC">
      <w:pPr>
        <w:pStyle w:val="20"/>
        <w:numPr>
          <w:ilvl w:val="0"/>
          <w:numId w:val="0"/>
        </w:numPr>
        <w:ind w:left="161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8219CC" w:rsidRPr="003F6F45" w:rsidTr="00CB0BD3">
        <w:trPr>
          <w:cantSplit/>
        </w:trPr>
        <w:tc>
          <w:tcPr>
            <w:tcW w:w="2977" w:type="dxa"/>
            <w:vMerge w:val="restart"/>
            <w:vAlign w:val="center"/>
          </w:tcPr>
          <w:p w:rsidR="008219CC" w:rsidRPr="003F6F45" w:rsidRDefault="008219CC" w:rsidP="00CB0BD3">
            <w:r w:rsidRPr="003F6F45">
              <w:t>Έργα Πολιτικού Μηχανικού</w:t>
            </w:r>
          </w:p>
        </w:tc>
        <w:tc>
          <w:tcPr>
            <w:tcW w:w="1559" w:type="dxa"/>
            <w:tcBorders>
              <w:bottom w:val="nil"/>
            </w:tcBorders>
            <w:vAlign w:val="center"/>
          </w:tcPr>
          <w:p w:rsidR="008219CC" w:rsidRPr="003F6F45" w:rsidRDefault="008219CC" w:rsidP="001D3C2E">
            <w:pPr>
              <w:rPr>
                <w:b/>
                <w:bCs/>
              </w:rPr>
            </w:pPr>
            <w:r w:rsidRPr="003F6F45">
              <w:t>(€):</w:t>
            </w:r>
          </w:p>
        </w:tc>
        <w:tc>
          <w:tcPr>
            <w:tcW w:w="5103" w:type="dxa"/>
            <w:tcBorders>
              <w:bottom w:val="nil"/>
            </w:tcBorders>
            <w:vAlign w:val="center"/>
          </w:tcPr>
          <w:p w:rsidR="008219CC" w:rsidRPr="003F6F45" w:rsidRDefault="001D3C2E" w:rsidP="00D70C74">
            <w:pPr>
              <w:spacing w:before="240" w:after="20" w:line="480" w:lineRule="auto"/>
              <w:ind w:left="210"/>
            </w:pPr>
            <w:r w:rsidRPr="003F6F45">
              <w:t>0,00</w:t>
            </w:r>
          </w:p>
        </w:tc>
      </w:tr>
      <w:tr w:rsidR="008219CC" w:rsidRPr="003F6F45" w:rsidTr="001D3C2E">
        <w:trPr>
          <w:cantSplit/>
        </w:trPr>
        <w:tc>
          <w:tcPr>
            <w:tcW w:w="2977" w:type="dxa"/>
            <w:vMerge/>
            <w:vAlign w:val="center"/>
          </w:tcPr>
          <w:p w:rsidR="008219CC" w:rsidRPr="003F6F45" w:rsidRDefault="008219CC" w:rsidP="00CB0BD3">
            <w:pPr>
              <w:spacing w:before="20" w:after="20"/>
              <w:jc w:val="right"/>
            </w:pPr>
          </w:p>
        </w:tc>
        <w:tc>
          <w:tcPr>
            <w:tcW w:w="1559" w:type="dxa"/>
            <w:tcBorders>
              <w:top w:val="nil"/>
              <w:bottom w:val="single" w:sz="4" w:space="0" w:color="auto"/>
            </w:tcBorders>
            <w:vAlign w:val="center"/>
          </w:tcPr>
          <w:p w:rsidR="008219CC" w:rsidRPr="003F6F45" w:rsidRDefault="008219CC" w:rsidP="00CB0BD3">
            <w:pPr>
              <w:rPr>
                <w:b/>
                <w:bCs/>
              </w:rPr>
            </w:pPr>
            <w:r w:rsidRPr="003F6F45">
              <w:t>(ολογράφως):</w:t>
            </w:r>
          </w:p>
        </w:tc>
        <w:tc>
          <w:tcPr>
            <w:tcW w:w="5103" w:type="dxa"/>
            <w:tcBorders>
              <w:top w:val="nil"/>
              <w:bottom w:val="single" w:sz="4" w:space="0" w:color="auto"/>
            </w:tcBorders>
            <w:vAlign w:val="center"/>
          </w:tcPr>
          <w:p w:rsidR="008219CC" w:rsidRPr="003F6F45" w:rsidRDefault="001D3C2E" w:rsidP="00D70C74">
            <w:pPr>
              <w:spacing w:before="240" w:after="20" w:line="480" w:lineRule="auto"/>
              <w:ind w:left="210"/>
            </w:pPr>
            <w:r>
              <w:t>--------------</w:t>
            </w:r>
          </w:p>
        </w:tc>
      </w:tr>
      <w:tr w:rsidR="00FE0DD5" w:rsidRPr="003F6F45" w:rsidTr="001D3C2E">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right w:val="single" w:sz="4" w:space="0" w:color="auto"/>
            </w:tcBorders>
            <w:vAlign w:val="center"/>
          </w:tcPr>
          <w:p w:rsidR="00FE0DD5" w:rsidRPr="003F6F45" w:rsidRDefault="00FE0DD5" w:rsidP="001D3C2E">
            <w:pPr>
              <w:rPr>
                <w:b/>
                <w:bCs/>
              </w:rPr>
            </w:pPr>
            <w:r w:rsidRPr="003F6F45">
              <w:t>(€):</w:t>
            </w:r>
          </w:p>
        </w:tc>
        <w:tc>
          <w:tcPr>
            <w:tcW w:w="5103" w:type="dxa"/>
            <w:tcBorders>
              <w:top w:val="single" w:sz="4" w:space="0" w:color="auto"/>
              <w:left w:val="single" w:sz="4" w:space="0" w:color="auto"/>
              <w:bottom w:val="nil"/>
              <w:right w:val="single" w:sz="4" w:space="0" w:color="auto"/>
            </w:tcBorders>
            <w:vAlign w:val="center"/>
          </w:tcPr>
          <w:p w:rsidR="00FE0DD5" w:rsidRPr="00FE0DD5" w:rsidRDefault="00FE0DD5" w:rsidP="00D70C74">
            <w:pPr>
              <w:spacing w:before="240" w:after="20" w:line="480" w:lineRule="auto"/>
              <w:ind w:left="210"/>
            </w:pPr>
            <w:r>
              <w:t>.................................</w:t>
            </w:r>
          </w:p>
        </w:tc>
      </w:tr>
      <w:tr w:rsidR="00FE0DD5" w:rsidTr="001D3C2E">
        <w:trPr>
          <w:cantSplit/>
        </w:trPr>
        <w:tc>
          <w:tcPr>
            <w:tcW w:w="2977" w:type="dxa"/>
            <w:vMerge/>
            <w:vAlign w:val="center"/>
          </w:tcPr>
          <w:p w:rsidR="00FE0DD5" w:rsidRDefault="00FE0DD5" w:rsidP="00CB0BD3">
            <w:pPr>
              <w:spacing w:before="20" w:after="20"/>
              <w:jc w:val="right"/>
            </w:pPr>
          </w:p>
        </w:tc>
        <w:tc>
          <w:tcPr>
            <w:tcW w:w="1559" w:type="dxa"/>
            <w:tcBorders>
              <w:top w:val="nil"/>
              <w:right w:val="single" w:sz="4" w:space="0" w:color="auto"/>
            </w:tcBorders>
            <w:vAlign w:val="center"/>
          </w:tcPr>
          <w:p w:rsidR="00FE0DD5" w:rsidRDefault="00FE0DD5" w:rsidP="00CB0BD3">
            <w:pPr>
              <w:rPr>
                <w:b/>
                <w:bCs/>
              </w:rPr>
            </w:pPr>
            <w:r>
              <w:t>(ολογράφως):</w:t>
            </w:r>
          </w:p>
        </w:tc>
        <w:tc>
          <w:tcPr>
            <w:tcW w:w="5103" w:type="dxa"/>
            <w:tcBorders>
              <w:top w:val="nil"/>
              <w:left w:val="single" w:sz="4" w:space="0" w:color="auto"/>
              <w:bottom w:val="single" w:sz="4" w:space="0" w:color="auto"/>
              <w:right w:val="single" w:sz="4" w:space="0" w:color="auto"/>
            </w:tcBorders>
            <w:vAlign w:val="center"/>
          </w:tcPr>
          <w:p w:rsidR="00FE0DD5" w:rsidRDefault="00FE0DD5" w:rsidP="00D70C74">
            <w:pPr>
              <w:spacing w:before="240" w:after="20" w:line="480" w:lineRule="auto"/>
              <w:ind w:left="210"/>
            </w:pPr>
            <w:r>
              <w:t>................................................</w:t>
            </w:r>
          </w:p>
        </w:tc>
      </w:tr>
    </w:tbl>
    <w:p w:rsidR="008219CC" w:rsidRDefault="008219CC" w:rsidP="008219CC">
      <w:pPr>
        <w:pStyle w:val="20"/>
        <w:numPr>
          <w:ilvl w:val="0"/>
          <w:numId w:val="0"/>
        </w:numPr>
        <w:ind w:left="1611"/>
      </w:pPr>
    </w:p>
    <w:p w:rsidR="008219CC" w:rsidRDefault="008219CC" w:rsidP="008219CC">
      <w:r w:rsidRPr="00FE3B8F">
        <w:rPr>
          <w:b/>
        </w:rPr>
        <w:t xml:space="preserve">ΣΥΝΤΕΛΕΣΤΕΣ ΑΝΑΘΕΩΡΗΣΗΣ ΤΩΝ ΠΑΡΑΠΑΝΩ ΚΑΤ'ΑΠΟΚΟΠΗΝ ΤΙΜΩΝ </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jc w:val="center"/>
            </w:pPr>
            <w:r w:rsidRPr="00CB0BD3">
              <w:t>-----------</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jc w:val="left"/>
              <w:rPr>
                <w:rFonts w:ascii="PA-SansSerif" w:hAnsi="PA-SansSerif"/>
                <w:sz w:val="24"/>
              </w:rPr>
            </w:pPr>
            <w:r w:rsidRPr="00CB0BD3">
              <w:t>50% ΗΛΜ-52 + 50%ΗΛΜ-47</w:t>
            </w:r>
          </w:p>
        </w:tc>
      </w:tr>
    </w:tbl>
    <w:p w:rsidR="008219CC" w:rsidRPr="003F6F45" w:rsidRDefault="008219CC" w:rsidP="008219CC">
      <w:pPr>
        <w:pStyle w:val="20"/>
        <w:numPr>
          <w:ilvl w:val="0"/>
          <w:numId w:val="0"/>
        </w:numPr>
        <w:spacing w:before="0"/>
        <w:ind w:left="567"/>
      </w:pPr>
    </w:p>
    <w:p w:rsidR="001D3C2E" w:rsidRDefault="001D3C2E">
      <w:pPr>
        <w:spacing w:before="0" w:line="240" w:lineRule="auto"/>
        <w:jc w:val="left"/>
        <w:rPr>
          <w:rFonts w:cs="Arial"/>
          <w:b/>
          <w:bCs/>
          <w:iCs/>
          <w:sz w:val="24"/>
          <w:szCs w:val="20"/>
        </w:rPr>
      </w:pPr>
      <w:bookmarkStart w:id="38" w:name="_Toc306351153"/>
      <w:r>
        <w:br w:type="page"/>
      </w:r>
    </w:p>
    <w:p w:rsidR="008219CC" w:rsidRDefault="00544120" w:rsidP="00544120">
      <w:pPr>
        <w:pStyle w:val="21"/>
      </w:pPr>
      <w:bookmarkStart w:id="39" w:name="_Toc432525680"/>
      <w:r>
        <w:lastRenderedPageBreak/>
        <w:t xml:space="preserve">ΑΤ9 - </w:t>
      </w:r>
      <w:r w:rsidR="008219CC" w:rsidRPr="004E642A">
        <w:t>Φυσικό Μέρος 9:</w:t>
      </w:r>
      <w:r w:rsidR="008219CC" w:rsidRPr="007E4AA9">
        <w:t>Εγκαταστάσεις Υποδομής και Δίκτυα Περιβάλλοντος Χώρου</w:t>
      </w:r>
      <w:bookmarkEnd w:id="38"/>
      <w:bookmarkEnd w:id="39"/>
    </w:p>
    <w:p w:rsidR="008219CC" w:rsidRPr="003F6F45" w:rsidRDefault="008219CC" w:rsidP="008219CC">
      <w:r w:rsidRPr="003F6F45">
        <w:t>Το Φυσικό Μέρος αυτό περιλαμβάνει τις ηλεκτρομηχανολογικές εργασίες των Εγκαταστάσεων Υποδομής και Δικτύων Περιβάλλοντος Χώρου, περιλαμβανομένων και των ηλεκτρομηχανολογικών εγκαταστάσεων (ηλεκτρικές, υδραυλικές εγκαταστάσεις, φωτισμός), όπως αυτές περιγράφονται στην Τεχνική Περιγραφή και τις σχετικές Τεχνικές Προδιαγραφές. Ενδεικτικά και όχι περιοριστικά περιλαμβάνονται:</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προμήθεια, τοποθέτηση και εγκατάσταση του εξωτερικού – οδικού φωτισμού της εγκατάστασης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εγκατάσταση των δικτύων ύδρευσης πόσιμου νερού, βιομηχανικού νερού, αποχέτευσης των κτιρίων και άρδευσης.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καλωδιωσεις διανομής από το Γενικό Πίνακα Χαμηλής Τάσης σε τοπικούς πίνακες μονάδων διεργασιών και οδοφωτισμού (με γείωση).</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εγκατάσταση του δικτύου</w:t>
      </w:r>
      <w:r>
        <w:t xml:space="preserve"> τηλεφώνων και </w:t>
      </w:r>
      <w:r w:rsidRPr="00FE3B8F">
        <w:t>data</w:t>
      </w:r>
      <w:r w:rsidRPr="003F6F45">
        <w:t>.</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FE3B8F">
        <w:t>Εγκατάσταση αντικεραυνικής προστασίας</w:t>
      </w:r>
    </w:p>
    <w:p w:rsidR="008219CC" w:rsidRPr="00FE3B8F" w:rsidRDefault="008219CC" w:rsidP="008219CC">
      <w:pPr>
        <w:ind w:left="56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8219CC" w:rsidRPr="003F6F45" w:rsidTr="00CB0BD3">
        <w:trPr>
          <w:cantSplit/>
        </w:trPr>
        <w:tc>
          <w:tcPr>
            <w:tcW w:w="2977" w:type="dxa"/>
            <w:vMerge w:val="restart"/>
            <w:vAlign w:val="center"/>
          </w:tcPr>
          <w:p w:rsidR="008219CC" w:rsidRPr="003F6F45" w:rsidRDefault="008219CC" w:rsidP="00CB0BD3">
            <w:r w:rsidRPr="003F6F45">
              <w:t>Έργα Πολιτικού Μηχανικού</w:t>
            </w:r>
          </w:p>
        </w:tc>
        <w:tc>
          <w:tcPr>
            <w:tcW w:w="1559" w:type="dxa"/>
            <w:tcBorders>
              <w:bottom w:val="nil"/>
            </w:tcBorders>
            <w:vAlign w:val="center"/>
          </w:tcPr>
          <w:p w:rsidR="008219CC" w:rsidRPr="003F6F45" w:rsidRDefault="008219CC" w:rsidP="001D3C2E">
            <w:pPr>
              <w:rPr>
                <w:b/>
                <w:bCs/>
              </w:rPr>
            </w:pPr>
            <w:r w:rsidRPr="003F6F45">
              <w:t>(€):</w:t>
            </w:r>
          </w:p>
        </w:tc>
        <w:tc>
          <w:tcPr>
            <w:tcW w:w="5103" w:type="dxa"/>
            <w:tcBorders>
              <w:bottom w:val="nil"/>
            </w:tcBorders>
            <w:vAlign w:val="center"/>
          </w:tcPr>
          <w:p w:rsidR="008219CC" w:rsidRPr="003F6F45" w:rsidRDefault="001D3C2E" w:rsidP="00D70C74">
            <w:pPr>
              <w:spacing w:before="240" w:after="20" w:line="480" w:lineRule="auto"/>
              <w:ind w:left="210"/>
            </w:pPr>
            <w:r w:rsidRPr="003F6F45">
              <w:t>0,00</w:t>
            </w:r>
          </w:p>
        </w:tc>
      </w:tr>
      <w:tr w:rsidR="008219CC" w:rsidRPr="003F6F45" w:rsidTr="00CB0BD3">
        <w:trPr>
          <w:cantSplit/>
        </w:trPr>
        <w:tc>
          <w:tcPr>
            <w:tcW w:w="2977" w:type="dxa"/>
            <w:vMerge/>
            <w:vAlign w:val="center"/>
          </w:tcPr>
          <w:p w:rsidR="008219CC" w:rsidRPr="003F6F45" w:rsidRDefault="008219CC" w:rsidP="00CB0BD3">
            <w:pPr>
              <w:spacing w:before="20" w:after="20"/>
              <w:jc w:val="right"/>
            </w:pPr>
          </w:p>
        </w:tc>
        <w:tc>
          <w:tcPr>
            <w:tcW w:w="1559" w:type="dxa"/>
            <w:tcBorders>
              <w:top w:val="nil"/>
              <w:bottom w:val="single" w:sz="4" w:space="0" w:color="auto"/>
            </w:tcBorders>
            <w:vAlign w:val="center"/>
          </w:tcPr>
          <w:p w:rsidR="008219CC" w:rsidRPr="003F6F45" w:rsidRDefault="008219CC" w:rsidP="00CB0BD3">
            <w:pPr>
              <w:rPr>
                <w:b/>
                <w:bCs/>
              </w:rPr>
            </w:pPr>
            <w:r w:rsidRPr="003F6F45">
              <w:t>(ολογράφως):</w:t>
            </w:r>
          </w:p>
        </w:tc>
        <w:tc>
          <w:tcPr>
            <w:tcW w:w="5103" w:type="dxa"/>
            <w:tcBorders>
              <w:top w:val="nil"/>
              <w:bottom w:val="single" w:sz="4" w:space="0" w:color="auto"/>
            </w:tcBorders>
            <w:vAlign w:val="center"/>
          </w:tcPr>
          <w:p w:rsidR="008219CC" w:rsidRPr="003F6F45" w:rsidRDefault="001D3C2E" w:rsidP="00D70C74">
            <w:pPr>
              <w:spacing w:before="240" w:after="20" w:line="480" w:lineRule="auto"/>
              <w:ind w:left="210"/>
            </w:pPr>
            <w:r>
              <w:t>---------------</w:t>
            </w:r>
          </w:p>
        </w:tc>
      </w:tr>
      <w:tr w:rsidR="00FE0DD5" w:rsidRPr="003F6F45" w:rsidTr="00CB0BD3">
        <w:trPr>
          <w:cantSplit/>
        </w:trPr>
        <w:tc>
          <w:tcPr>
            <w:tcW w:w="2977" w:type="dxa"/>
            <w:vMerge w:val="restart"/>
            <w:vAlign w:val="center"/>
          </w:tcPr>
          <w:p w:rsidR="00FE0DD5" w:rsidRPr="003F6F45" w:rsidRDefault="00FE0DD5"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Tr="00CB0BD3">
        <w:trPr>
          <w:cantSplit/>
        </w:trPr>
        <w:tc>
          <w:tcPr>
            <w:tcW w:w="2977" w:type="dxa"/>
            <w:vMerge/>
            <w:vAlign w:val="center"/>
          </w:tcPr>
          <w:p w:rsidR="00FE0DD5" w:rsidRDefault="00FE0DD5" w:rsidP="00CB0BD3">
            <w:pPr>
              <w:spacing w:before="20" w:after="20"/>
              <w:jc w:val="right"/>
            </w:pPr>
          </w:p>
        </w:tc>
        <w:tc>
          <w:tcPr>
            <w:tcW w:w="1559" w:type="dxa"/>
            <w:tcBorders>
              <w:top w:val="nil"/>
            </w:tcBorders>
            <w:vAlign w:val="center"/>
          </w:tcPr>
          <w:p w:rsidR="00FE0DD5" w:rsidRDefault="00FE0DD5" w:rsidP="00CB0BD3">
            <w:pPr>
              <w:rPr>
                <w:b/>
                <w:bCs/>
              </w:rPr>
            </w:pPr>
            <w:r>
              <w:t>(ολογράφως):</w:t>
            </w:r>
          </w:p>
        </w:tc>
        <w:tc>
          <w:tcPr>
            <w:tcW w:w="5103" w:type="dxa"/>
            <w:tcBorders>
              <w:top w:val="nil"/>
            </w:tcBorders>
            <w:vAlign w:val="center"/>
          </w:tcPr>
          <w:p w:rsidR="00FE0DD5" w:rsidRDefault="00FE0DD5" w:rsidP="00D70C74">
            <w:pPr>
              <w:spacing w:before="240" w:after="20" w:line="480" w:lineRule="auto"/>
              <w:ind w:left="210"/>
            </w:pPr>
            <w:r>
              <w:t>................................................</w:t>
            </w:r>
          </w:p>
        </w:tc>
      </w:tr>
    </w:tbl>
    <w:p w:rsidR="008219CC" w:rsidRPr="00FE3B8F" w:rsidRDefault="008219CC" w:rsidP="008219CC"/>
    <w:p w:rsidR="008219CC" w:rsidRDefault="008219CC" w:rsidP="008219CC">
      <w:r w:rsidRPr="006B5F46">
        <w:rPr>
          <w:b/>
        </w:rPr>
        <w:t xml:space="preserve">ΣΥΝΤΕΛΕΣΤΕΣ ΑΝΑΘΕΩΡΗΣΗΣ ΤΩΝ ΠΑΡΑΠΑΝΩ ΚΑΤ'ΑΠΟΚΟΠΗΝ ΤΙΜΩΝ </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pPr>
              <w:rPr>
                <w:rFonts w:ascii="PA-SansSerif" w:hAnsi="PA-SansSerif"/>
                <w:sz w:val="24"/>
              </w:rPr>
            </w:pPr>
            <w:r w:rsidRPr="00CB0BD3">
              <w:t>Έργα Πολιτικού Μηχανικού</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jc w:val="center"/>
            </w:pPr>
            <w:r w:rsidRPr="00CB0BD3">
              <w:t>-----------</w:t>
            </w:r>
          </w:p>
        </w:tc>
      </w:tr>
      <w:tr w:rsidR="008219CC" w:rsidTr="008219CC">
        <w:tc>
          <w:tcPr>
            <w:tcW w:w="3331" w:type="dxa"/>
          </w:tcPr>
          <w:p w:rsidR="008219CC" w:rsidRPr="00CB0BD3" w:rsidRDefault="008219CC" w:rsidP="00CB0BD3">
            <w:pPr>
              <w:rPr>
                <w:rFonts w:ascii="PA-SansSerif" w:hAnsi="PA-SansSerif"/>
                <w:sz w:val="24"/>
              </w:rPr>
            </w:pPr>
            <w:r w:rsidRPr="00CB0BD3">
              <w:t>Έργα Ηλεκτρομηχανολογικά</w:t>
            </w: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jc w:val="left"/>
              <w:rPr>
                <w:rFonts w:ascii="PA-SansSerif" w:hAnsi="PA-SansSerif"/>
                <w:sz w:val="24"/>
              </w:rPr>
            </w:pPr>
            <w:r w:rsidRPr="00CB0BD3">
              <w:t>100%ΗΛΜ-47</w:t>
            </w:r>
          </w:p>
        </w:tc>
      </w:tr>
    </w:tbl>
    <w:p w:rsidR="008219CC" w:rsidRPr="003F6F45" w:rsidRDefault="008219CC" w:rsidP="008219CC">
      <w:pPr>
        <w:pStyle w:val="a6"/>
        <w:tabs>
          <w:tab w:val="clear" w:pos="4153"/>
          <w:tab w:val="clear" w:pos="8306"/>
        </w:tabs>
        <w:spacing w:before="0"/>
      </w:pPr>
    </w:p>
    <w:p w:rsidR="001D3C2E" w:rsidRDefault="001D3C2E">
      <w:pPr>
        <w:spacing w:before="0" w:line="240" w:lineRule="auto"/>
        <w:jc w:val="left"/>
        <w:rPr>
          <w:rFonts w:cs="Arial"/>
          <w:b/>
          <w:bCs/>
          <w:iCs/>
          <w:sz w:val="24"/>
          <w:szCs w:val="20"/>
        </w:rPr>
      </w:pPr>
      <w:bookmarkStart w:id="40" w:name="_Toc306351154"/>
      <w:r>
        <w:br w:type="page"/>
      </w:r>
    </w:p>
    <w:p w:rsidR="008219CC" w:rsidRPr="00637F1F" w:rsidRDefault="00544120" w:rsidP="00544120">
      <w:pPr>
        <w:pStyle w:val="21"/>
      </w:pPr>
      <w:bookmarkStart w:id="41" w:name="_Toc432525681"/>
      <w:r>
        <w:lastRenderedPageBreak/>
        <w:t xml:space="preserve">ΑΤ10 - </w:t>
      </w:r>
      <w:r w:rsidR="008219CC" w:rsidRPr="004E642A">
        <w:t>Φυσικό Μέρος 10:</w:t>
      </w:r>
      <w:r w:rsidR="008219CC" w:rsidRPr="007E4AA9">
        <w:t xml:space="preserve">Εργασίες Διαμόρφωσης – Οδοποιία </w:t>
      </w:r>
      <w:r w:rsidR="008219CC">
        <w:t>–</w:t>
      </w:r>
      <w:r w:rsidR="008219CC" w:rsidRPr="007E4AA9">
        <w:t xml:space="preserve"> Περίφραξη</w:t>
      </w:r>
      <w:bookmarkEnd w:id="40"/>
      <w:r w:rsidR="008219CC">
        <w:t xml:space="preserve"> – </w:t>
      </w:r>
      <w:r w:rsidR="008219CC" w:rsidRPr="00637F1F">
        <w:t>Έργα Πρασίνου</w:t>
      </w:r>
      <w:bookmarkEnd w:id="41"/>
    </w:p>
    <w:p w:rsidR="008219CC" w:rsidRPr="003F6F45" w:rsidRDefault="008219CC" w:rsidP="008219CC">
      <w:r w:rsidRPr="003F6F45">
        <w:t>Το Φυσικό Μέρος αυτό περιλαμβάνει τις εργασίες πολιτικού μηχανικού όσον αφορά τη διαμόρφωση του εδάφους, την οδοποιία και την περίφραξή του γηπέδου</w:t>
      </w:r>
      <w:r w:rsidR="00513274">
        <w:t xml:space="preserve"> της ΕΕΛ</w:t>
      </w:r>
      <w:r w:rsidRPr="003F6F45">
        <w:t xml:space="preserve">, όπως περιγράφονται στις σχετικές τεχνικές προδιαγραφές. </w:t>
      </w:r>
      <w:r w:rsidR="00513274">
        <w:t xml:space="preserve">Περιλαμβάνεται επίσης η βελτίωση βατότητας του δρόμου πρόσβασης. </w:t>
      </w:r>
      <w:r w:rsidRPr="003F6F45">
        <w:t>Ενδεικτικά και όχι περιοριστικά περιλαμβάνονται:</w:t>
      </w:r>
    </w:p>
    <w:p w:rsidR="00513274" w:rsidRDefault="00513274" w:rsidP="008219CC">
      <w:pPr>
        <w:numPr>
          <w:ilvl w:val="0"/>
          <w:numId w:val="25"/>
        </w:numPr>
        <w:overflowPunct w:val="0"/>
        <w:autoSpaceDE w:val="0"/>
        <w:autoSpaceDN w:val="0"/>
        <w:adjustRightInd w:val="0"/>
        <w:spacing w:before="120" w:line="240" w:lineRule="auto"/>
        <w:ind w:left="567" w:hanging="567"/>
        <w:textAlignment w:val="baseline"/>
      </w:pPr>
      <w:r>
        <w:t>Η βελτίωση βατότητας του δρόμου πρόσβασης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γενικές εκσκαφές.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Οι επιχώσεις.</w:t>
      </w:r>
    </w:p>
    <w:p w:rsidR="008219CC" w:rsidRPr="003F6F45"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περίφραξη του γηπέδου και η πύλη εισόδου.</w:t>
      </w:r>
    </w:p>
    <w:p w:rsidR="008219CC" w:rsidRDefault="008219CC" w:rsidP="008219CC">
      <w:pPr>
        <w:numPr>
          <w:ilvl w:val="0"/>
          <w:numId w:val="25"/>
        </w:numPr>
        <w:overflowPunct w:val="0"/>
        <w:autoSpaceDE w:val="0"/>
        <w:autoSpaceDN w:val="0"/>
        <w:adjustRightInd w:val="0"/>
        <w:spacing w:before="120" w:line="240" w:lineRule="auto"/>
        <w:ind w:left="567" w:hanging="567"/>
        <w:textAlignment w:val="baseline"/>
      </w:pPr>
      <w:r w:rsidRPr="003F6F45">
        <w:t>Η οδοποιία.</w:t>
      </w:r>
    </w:p>
    <w:p w:rsidR="008219CC" w:rsidRPr="00FE3B8F" w:rsidRDefault="008219CC" w:rsidP="008219CC">
      <w:pPr>
        <w:numPr>
          <w:ilvl w:val="0"/>
          <w:numId w:val="25"/>
        </w:numPr>
        <w:overflowPunct w:val="0"/>
        <w:autoSpaceDE w:val="0"/>
        <w:autoSpaceDN w:val="0"/>
        <w:adjustRightInd w:val="0"/>
        <w:spacing w:before="120" w:line="240" w:lineRule="auto"/>
        <w:ind w:left="567" w:hanging="567"/>
        <w:textAlignment w:val="baseline"/>
      </w:pPr>
      <w:r w:rsidRPr="00FE3B8F">
        <w:t>Περιμετρική δενδροφύτευση και εσωτερικοί χώροι πρασίνου</w:t>
      </w:r>
    </w:p>
    <w:p w:rsidR="008219CC" w:rsidRDefault="008219CC" w:rsidP="008219CC">
      <w:pPr>
        <w:ind w:left="567"/>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3F6F45" w:rsidTr="00CB0BD3">
        <w:trPr>
          <w:cantSplit/>
        </w:trPr>
        <w:tc>
          <w:tcPr>
            <w:tcW w:w="2977" w:type="dxa"/>
            <w:vMerge w:val="restart"/>
            <w:vAlign w:val="center"/>
          </w:tcPr>
          <w:p w:rsidR="00FE0DD5" w:rsidRPr="003F6F45" w:rsidRDefault="00FE0DD5" w:rsidP="00CB0BD3">
            <w:r w:rsidRPr="003F6F45">
              <w:t>Έργα Πολιτικού Μηχανικού</w:t>
            </w:r>
          </w:p>
        </w:tc>
        <w:tc>
          <w:tcPr>
            <w:tcW w:w="1559" w:type="dxa"/>
            <w:tcBorders>
              <w:bottom w:val="nil"/>
            </w:tcBorders>
            <w:vAlign w:val="center"/>
          </w:tcPr>
          <w:p w:rsidR="00FE0DD5" w:rsidRPr="003F6F45" w:rsidRDefault="00FE0DD5" w:rsidP="001D3C2E">
            <w:pPr>
              <w:rPr>
                <w:b/>
                <w:bCs/>
              </w:rPr>
            </w:pPr>
            <w:r w:rsidRPr="003F6F45">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RPr="003F6F45" w:rsidTr="00CB0BD3">
        <w:trPr>
          <w:cantSplit/>
        </w:trPr>
        <w:tc>
          <w:tcPr>
            <w:tcW w:w="2977" w:type="dxa"/>
            <w:vMerge/>
            <w:vAlign w:val="center"/>
          </w:tcPr>
          <w:p w:rsidR="00FE0DD5" w:rsidRPr="003F6F45" w:rsidRDefault="00FE0DD5" w:rsidP="00CB0BD3">
            <w:pPr>
              <w:spacing w:before="20" w:after="20"/>
              <w:jc w:val="right"/>
            </w:pPr>
          </w:p>
        </w:tc>
        <w:tc>
          <w:tcPr>
            <w:tcW w:w="1559" w:type="dxa"/>
            <w:tcBorders>
              <w:top w:val="nil"/>
              <w:bottom w:val="single" w:sz="4" w:space="0" w:color="auto"/>
            </w:tcBorders>
            <w:vAlign w:val="center"/>
          </w:tcPr>
          <w:p w:rsidR="00FE0DD5" w:rsidRPr="003F6F45" w:rsidRDefault="00FE0DD5" w:rsidP="00CB0BD3">
            <w:pPr>
              <w:rPr>
                <w:b/>
                <w:bCs/>
              </w:rPr>
            </w:pPr>
            <w:r w:rsidRPr="003F6F45">
              <w:t>(ολογράφως):</w:t>
            </w:r>
          </w:p>
        </w:tc>
        <w:tc>
          <w:tcPr>
            <w:tcW w:w="5103" w:type="dxa"/>
            <w:tcBorders>
              <w:top w:val="nil"/>
              <w:bottom w:val="single" w:sz="4" w:space="0" w:color="auto"/>
            </w:tcBorders>
            <w:vAlign w:val="center"/>
          </w:tcPr>
          <w:p w:rsidR="00FE0DD5" w:rsidRDefault="00FE0DD5" w:rsidP="00D70C74">
            <w:pPr>
              <w:spacing w:before="240" w:after="20" w:line="480" w:lineRule="auto"/>
              <w:ind w:left="210"/>
            </w:pPr>
            <w:r>
              <w:t>................................................</w:t>
            </w:r>
          </w:p>
        </w:tc>
      </w:tr>
      <w:tr w:rsidR="008219CC" w:rsidRPr="003F6F45" w:rsidTr="00CB0BD3">
        <w:trPr>
          <w:cantSplit/>
        </w:trPr>
        <w:tc>
          <w:tcPr>
            <w:tcW w:w="2977" w:type="dxa"/>
            <w:vMerge w:val="restart"/>
            <w:vAlign w:val="center"/>
          </w:tcPr>
          <w:p w:rsidR="008219CC" w:rsidRPr="003F6F45" w:rsidRDefault="008219CC" w:rsidP="00CB0BD3">
            <w:pPr>
              <w:pStyle w:val="a6"/>
              <w:tabs>
                <w:tab w:val="clear" w:pos="4153"/>
                <w:tab w:val="clear" w:pos="8306"/>
                <w:tab w:val="right" w:pos="2444"/>
              </w:tabs>
              <w:spacing w:before="20" w:after="20"/>
              <w:jc w:val="left"/>
            </w:pPr>
            <w:r w:rsidRPr="003F6F45">
              <w:t xml:space="preserve">Έργα Ηλεκτρομηχανολογικά </w:t>
            </w:r>
          </w:p>
        </w:tc>
        <w:tc>
          <w:tcPr>
            <w:tcW w:w="1559" w:type="dxa"/>
            <w:tcBorders>
              <w:bottom w:val="nil"/>
            </w:tcBorders>
            <w:vAlign w:val="center"/>
          </w:tcPr>
          <w:p w:rsidR="008219CC" w:rsidRPr="003F6F45" w:rsidRDefault="008219CC" w:rsidP="001D3C2E">
            <w:pPr>
              <w:rPr>
                <w:b/>
                <w:bCs/>
              </w:rPr>
            </w:pPr>
            <w:r w:rsidRPr="003F6F45">
              <w:t>(€):</w:t>
            </w:r>
          </w:p>
        </w:tc>
        <w:tc>
          <w:tcPr>
            <w:tcW w:w="5103" w:type="dxa"/>
            <w:tcBorders>
              <w:bottom w:val="nil"/>
            </w:tcBorders>
            <w:vAlign w:val="center"/>
          </w:tcPr>
          <w:p w:rsidR="008219CC" w:rsidRPr="003F6F45" w:rsidRDefault="001D3C2E" w:rsidP="00D70C74">
            <w:pPr>
              <w:spacing w:before="240" w:after="20" w:line="480" w:lineRule="auto"/>
              <w:ind w:left="210"/>
            </w:pPr>
            <w:r w:rsidRPr="003F6F45">
              <w:t>0,00</w:t>
            </w:r>
          </w:p>
        </w:tc>
      </w:tr>
      <w:tr w:rsidR="008219CC" w:rsidTr="00CB0BD3">
        <w:trPr>
          <w:cantSplit/>
        </w:trPr>
        <w:tc>
          <w:tcPr>
            <w:tcW w:w="2977" w:type="dxa"/>
            <w:vMerge/>
            <w:tcBorders>
              <w:bottom w:val="single" w:sz="4" w:space="0" w:color="auto"/>
            </w:tcBorders>
            <w:vAlign w:val="center"/>
          </w:tcPr>
          <w:p w:rsidR="008219CC" w:rsidRDefault="008219CC" w:rsidP="00CB0BD3">
            <w:pPr>
              <w:spacing w:before="20" w:after="20"/>
              <w:jc w:val="right"/>
            </w:pPr>
          </w:p>
        </w:tc>
        <w:tc>
          <w:tcPr>
            <w:tcW w:w="1559" w:type="dxa"/>
            <w:tcBorders>
              <w:top w:val="nil"/>
              <w:bottom w:val="single" w:sz="4" w:space="0" w:color="auto"/>
            </w:tcBorders>
            <w:vAlign w:val="center"/>
          </w:tcPr>
          <w:p w:rsidR="008219CC" w:rsidRDefault="008219CC" w:rsidP="00CB0BD3">
            <w:pPr>
              <w:rPr>
                <w:b/>
                <w:bCs/>
              </w:rPr>
            </w:pPr>
            <w:r>
              <w:t>(ολογράφως):</w:t>
            </w:r>
          </w:p>
        </w:tc>
        <w:tc>
          <w:tcPr>
            <w:tcW w:w="5103" w:type="dxa"/>
            <w:tcBorders>
              <w:top w:val="nil"/>
              <w:bottom w:val="single" w:sz="4" w:space="0" w:color="auto"/>
            </w:tcBorders>
            <w:vAlign w:val="center"/>
          </w:tcPr>
          <w:p w:rsidR="008219CC" w:rsidRDefault="001D3C2E" w:rsidP="00D70C74">
            <w:pPr>
              <w:spacing w:before="240" w:after="20" w:line="480" w:lineRule="auto"/>
              <w:ind w:left="210"/>
            </w:pPr>
            <w:r>
              <w:t>---------------</w:t>
            </w:r>
          </w:p>
        </w:tc>
      </w:tr>
    </w:tbl>
    <w:p w:rsidR="008219CC" w:rsidRDefault="008219CC" w:rsidP="008219CC">
      <w:pPr>
        <w:ind w:left="567"/>
        <w:rPr>
          <w:color w:val="FF0000"/>
        </w:rPr>
      </w:pPr>
    </w:p>
    <w:p w:rsidR="008219CC" w:rsidRPr="006B5F46" w:rsidRDefault="008219CC" w:rsidP="008219CC">
      <w:pPr>
        <w:rPr>
          <w:color w:val="FF0000"/>
        </w:rPr>
      </w:pPr>
      <w:r w:rsidRPr="006B5F46">
        <w:rPr>
          <w:b/>
        </w:rPr>
        <w:t xml:space="preserve">ΣΥΝΤΕΛΕΣΤΕΣ ΑΝΑΘΕΩΡΗΣΗΣ ΤΩΝ ΠΑΡΑΠΑΝΩ ΚΑΤ'ΑΠΟΚΟΠΗΝ ΤΙΜΩΝ </w:t>
      </w:r>
    </w:p>
    <w:tbl>
      <w:tblPr>
        <w:tblW w:w="0" w:type="auto"/>
        <w:tblLayout w:type="fixed"/>
        <w:tblCellMar>
          <w:left w:w="70" w:type="dxa"/>
          <w:right w:w="70" w:type="dxa"/>
        </w:tblCellMar>
        <w:tblLook w:val="04A0"/>
      </w:tblPr>
      <w:tblGrid>
        <w:gridCol w:w="3331"/>
        <w:gridCol w:w="250"/>
        <w:gridCol w:w="5629"/>
      </w:tblGrid>
      <w:tr w:rsidR="008219CC" w:rsidRPr="00CB0BD3" w:rsidTr="008219CC">
        <w:tc>
          <w:tcPr>
            <w:tcW w:w="3331" w:type="dxa"/>
          </w:tcPr>
          <w:p w:rsidR="008219CC" w:rsidRPr="00CB0BD3" w:rsidRDefault="008219CC" w:rsidP="00CB0BD3">
            <w:r w:rsidRPr="00CB0BD3">
              <w:t>Έργα Πολιτικού Μηχανικού</w:t>
            </w:r>
          </w:p>
          <w:p w:rsidR="008219CC" w:rsidRPr="00CB0BD3" w:rsidRDefault="008219CC" w:rsidP="00CB0BD3">
            <w:pPr>
              <w:rPr>
                <w:rFonts w:ascii="PA-SansSerif" w:hAnsi="PA-SansSerif"/>
                <w:sz w:val="24"/>
              </w:rPr>
            </w:pP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pStyle w:val="a6"/>
              <w:tabs>
                <w:tab w:val="left" w:pos="720"/>
              </w:tabs>
            </w:pPr>
            <w:r w:rsidRPr="00CB0BD3">
              <w:t>68%{30% ΟΔΟ-32.11Β + 70% ΟΔΟ-4521.Β1} + 15% {50% ΥΔΡ-6812 + 50% ΥΔΡ-6751} + 10% ΟΔΟ-1530 + 7% ΟΔΟ-1123Α</w:t>
            </w:r>
          </w:p>
        </w:tc>
      </w:tr>
      <w:tr w:rsidR="008219CC" w:rsidTr="008219CC">
        <w:tc>
          <w:tcPr>
            <w:tcW w:w="3331" w:type="dxa"/>
          </w:tcPr>
          <w:p w:rsidR="008219CC" w:rsidRPr="00CB0BD3" w:rsidRDefault="008219CC" w:rsidP="00CB0BD3">
            <w:r w:rsidRPr="00CB0BD3">
              <w:t>Έργα Ηλεκτρομηχανολογικά</w:t>
            </w:r>
          </w:p>
          <w:p w:rsidR="008219CC" w:rsidRPr="00CB0BD3" w:rsidRDefault="008219CC" w:rsidP="00CB0BD3">
            <w:pPr>
              <w:rPr>
                <w:rFonts w:ascii="PA-SansSerif" w:hAnsi="PA-SansSerif"/>
                <w:sz w:val="24"/>
              </w:rPr>
            </w:pPr>
          </w:p>
        </w:tc>
        <w:tc>
          <w:tcPr>
            <w:tcW w:w="250" w:type="dxa"/>
          </w:tcPr>
          <w:p w:rsidR="008219CC" w:rsidRPr="00CB0BD3" w:rsidRDefault="008219CC" w:rsidP="00CB0BD3">
            <w:pPr>
              <w:rPr>
                <w:rFonts w:ascii="PA-SansSerif" w:hAnsi="PA-SansSerif"/>
                <w:sz w:val="24"/>
              </w:rPr>
            </w:pPr>
            <w:r w:rsidRPr="00CB0BD3">
              <w:t>:</w:t>
            </w:r>
          </w:p>
        </w:tc>
        <w:tc>
          <w:tcPr>
            <w:tcW w:w="5629" w:type="dxa"/>
          </w:tcPr>
          <w:p w:rsidR="008219CC" w:rsidRPr="00CB0BD3" w:rsidRDefault="008219CC" w:rsidP="00CB0BD3">
            <w:pPr>
              <w:jc w:val="center"/>
              <w:rPr>
                <w:rFonts w:ascii="PA-SansSerif" w:hAnsi="PA-SansSerif"/>
                <w:sz w:val="24"/>
              </w:rPr>
            </w:pPr>
            <w:r w:rsidRPr="00CB0BD3">
              <w:t>--------------</w:t>
            </w:r>
          </w:p>
        </w:tc>
      </w:tr>
    </w:tbl>
    <w:p w:rsidR="008219CC" w:rsidRPr="003F6F45" w:rsidRDefault="008219CC" w:rsidP="008219CC">
      <w:pPr>
        <w:pStyle w:val="a6"/>
        <w:tabs>
          <w:tab w:val="clear" w:pos="4153"/>
          <w:tab w:val="clear" w:pos="8306"/>
        </w:tabs>
      </w:pPr>
    </w:p>
    <w:p w:rsidR="001D3C2E" w:rsidRDefault="001D3C2E">
      <w:pPr>
        <w:spacing w:before="0" w:line="240" w:lineRule="auto"/>
        <w:jc w:val="left"/>
        <w:rPr>
          <w:rFonts w:cs="Arial"/>
          <w:b/>
          <w:bCs/>
          <w:iCs/>
          <w:sz w:val="24"/>
          <w:szCs w:val="20"/>
        </w:rPr>
      </w:pPr>
      <w:bookmarkStart w:id="42" w:name="_Toc306351155"/>
      <w:r>
        <w:br w:type="page"/>
      </w:r>
    </w:p>
    <w:p w:rsidR="00412DA4" w:rsidRDefault="00544120" w:rsidP="00544120">
      <w:pPr>
        <w:pStyle w:val="21"/>
      </w:pPr>
      <w:bookmarkStart w:id="43" w:name="_Toc432525682"/>
      <w:bookmarkEnd w:id="24"/>
      <w:bookmarkEnd w:id="42"/>
      <w:r>
        <w:lastRenderedPageBreak/>
        <w:t xml:space="preserve">ΑΤ11 - </w:t>
      </w:r>
      <w:r w:rsidR="00412DA4" w:rsidRPr="004E642A">
        <w:t xml:space="preserve">Φυσικό Μέρος </w:t>
      </w:r>
      <w:r w:rsidR="00412DA4">
        <w:t>1</w:t>
      </w:r>
      <w:r w:rsidR="00C76A34">
        <w:t>1</w:t>
      </w:r>
      <w:r w:rsidR="00412DA4" w:rsidRPr="004E642A">
        <w:t>:</w:t>
      </w:r>
      <w:r w:rsidR="00412DA4">
        <w:t xml:space="preserve"> Αγωγός Διάθεσης</w:t>
      </w:r>
      <w:bookmarkEnd w:id="43"/>
    </w:p>
    <w:p w:rsidR="007D4390" w:rsidRDefault="00412DA4" w:rsidP="00412DA4">
      <w:r w:rsidRPr="003F6F45">
        <w:t xml:space="preserve">Το Φυσικό Μέρος αυτό περιλαμβάνει τις εργασίες </w:t>
      </w:r>
      <w:r w:rsidR="00687CD2">
        <w:t>για τον Αγωγό Τ</w:t>
      </w:r>
      <w:r>
        <w:t xml:space="preserve">ελικής Διάθεσης </w:t>
      </w:r>
      <w:r w:rsidR="007D4390">
        <w:t xml:space="preserve">σύμφωνα με την μελέτη της Υπηρεσίας, την τεχνική περιγραφή και </w:t>
      </w:r>
      <w:r w:rsidR="00D70C74">
        <w:t xml:space="preserve">τις </w:t>
      </w:r>
      <w:r w:rsidR="007D4390">
        <w:t>σχετικές τεχνικές προδιαγραφές.</w:t>
      </w:r>
    </w:p>
    <w:p w:rsidR="00412DA4" w:rsidRDefault="00412DA4" w:rsidP="007D4390">
      <w:r w:rsidRPr="003F6F45">
        <w:t>Ενδεικτικά και όχι περιοριστικά περιλαμβάνονται</w:t>
      </w:r>
      <w:r w:rsidR="007D4390">
        <w:t xml:space="preserve"> ο</w:t>
      </w:r>
      <w:r w:rsidRPr="003F6F45">
        <w:t xml:space="preserve">ι εκσκαφές, </w:t>
      </w:r>
      <w:r w:rsidR="007D4390" w:rsidRPr="003F6F45">
        <w:t>οι απαιτούμενες σωληνώσεις</w:t>
      </w:r>
      <w:r w:rsidR="007D4390">
        <w:t>, ο εγκιβωτισμός</w:t>
      </w:r>
      <w:r w:rsidRPr="003F6F45">
        <w:t xml:space="preserve">, οι </w:t>
      </w:r>
      <w:r w:rsidR="007D4390">
        <w:t>επανεπιχώσεις, τα εξαρτήματα (δικλείδες κ.α),φρεάτια οι δοκιμές, το έργο εξόδου</w:t>
      </w:r>
      <w:r w:rsidR="00D92C65">
        <w:t xml:space="preserve"> στη τάφρο</w:t>
      </w:r>
      <w:r w:rsidRPr="003F6F45">
        <w:t xml:space="preserve"> κτλ</w:t>
      </w:r>
      <w:r w:rsidR="00687CD2">
        <w:t xml:space="preserve"> για τη διάθεση των επεξεργασμένων λυμάτων.</w:t>
      </w:r>
    </w:p>
    <w:p w:rsidR="00412DA4" w:rsidRDefault="00412DA4" w:rsidP="00412DA4">
      <w:pPr>
        <w:pStyle w:val="20"/>
        <w:numPr>
          <w:ilvl w:val="0"/>
          <w:numId w:val="0"/>
        </w:numPr>
        <w:ind w:left="161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Tr="00412DA4">
        <w:trPr>
          <w:cantSplit/>
        </w:trPr>
        <w:tc>
          <w:tcPr>
            <w:tcW w:w="2977" w:type="dxa"/>
            <w:vMerge w:val="restart"/>
            <w:vAlign w:val="center"/>
          </w:tcPr>
          <w:p w:rsidR="00FE0DD5" w:rsidRDefault="00FE0DD5" w:rsidP="00412DA4">
            <w:pPr>
              <w:keepNext/>
            </w:pPr>
            <w:r>
              <w:t>Έργα Πολιτικού Μηχανικού</w:t>
            </w:r>
          </w:p>
        </w:tc>
        <w:tc>
          <w:tcPr>
            <w:tcW w:w="1559" w:type="dxa"/>
            <w:tcBorders>
              <w:bottom w:val="nil"/>
            </w:tcBorders>
            <w:vAlign w:val="center"/>
          </w:tcPr>
          <w:p w:rsidR="00FE0DD5" w:rsidRDefault="00FE0DD5" w:rsidP="003C3709">
            <w:pPr>
              <w:rPr>
                <w:b/>
                <w:bCs/>
              </w:rPr>
            </w:pPr>
            <w:r>
              <w:t>(€):</w:t>
            </w:r>
          </w:p>
        </w:tc>
        <w:tc>
          <w:tcPr>
            <w:tcW w:w="5103" w:type="dxa"/>
            <w:vAlign w:val="center"/>
          </w:tcPr>
          <w:p w:rsidR="00FE0DD5" w:rsidRPr="00FE0DD5" w:rsidRDefault="00FE0DD5" w:rsidP="00D70C74">
            <w:pPr>
              <w:spacing w:before="240" w:after="20" w:line="480" w:lineRule="auto"/>
              <w:ind w:left="210"/>
            </w:pPr>
            <w:r>
              <w:t>.................................</w:t>
            </w:r>
          </w:p>
        </w:tc>
      </w:tr>
      <w:tr w:rsidR="00FE0DD5" w:rsidTr="00412DA4">
        <w:trPr>
          <w:cantSplit/>
        </w:trPr>
        <w:tc>
          <w:tcPr>
            <w:tcW w:w="2977" w:type="dxa"/>
            <w:vMerge/>
            <w:vAlign w:val="center"/>
          </w:tcPr>
          <w:p w:rsidR="00FE0DD5" w:rsidRDefault="00FE0DD5" w:rsidP="00412DA4">
            <w:pPr>
              <w:spacing w:before="20" w:after="20"/>
              <w:jc w:val="right"/>
            </w:pPr>
          </w:p>
        </w:tc>
        <w:tc>
          <w:tcPr>
            <w:tcW w:w="1559" w:type="dxa"/>
            <w:tcBorders>
              <w:top w:val="nil"/>
              <w:bottom w:val="single" w:sz="4" w:space="0" w:color="auto"/>
            </w:tcBorders>
            <w:vAlign w:val="center"/>
          </w:tcPr>
          <w:p w:rsidR="00FE0DD5" w:rsidRDefault="00FE0DD5" w:rsidP="00412DA4">
            <w:pPr>
              <w:rPr>
                <w:b/>
                <w:bCs/>
              </w:rPr>
            </w:pPr>
            <w:r>
              <w:t>(ολογράφως):</w:t>
            </w:r>
          </w:p>
        </w:tc>
        <w:tc>
          <w:tcPr>
            <w:tcW w:w="5103" w:type="dxa"/>
            <w:tcBorders>
              <w:bottom w:val="single" w:sz="4" w:space="0" w:color="auto"/>
            </w:tcBorders>
            <w:vAlign w:val="center"/>
          </w:tcPr>
          <w:p w:rsidR="00FE0DD5" w:rsidRDefault="00FE0DD5" w:rsidP="00D70C74">
            <w:pPr>
              <w:spacing w:before="240" w:after="20" w:line="480" w:lineRule="auto"/>
              <w:ind w:left="210"/>
            </w:pPr>
            <w:r>
              <w:t>................................................</w:t>
            </w:r>
          </w:p>
        </w:tc>
      </w:tr>
      <w:tr w:rsidR="00412DA4" w:rsidTr="00412DA4">
        <w:trPr>
          <w:cantSplit/>
        </w:trPr>
        <w:tc>
          <w:tcPr>
            <w:tcW w:w="2977" w:type="dxa"/>
            <w:vMerge w:val="restart"/>
            <w:vAlign w:val="center"/>
          </w:tcPr>
          <w:p w:rsidR="00412DA4" w:rsidRDefault="00412DA4" w:rsidP="00412DA4">
            <w:pPr>
              <w:pStyle w:val="a6"/>
              <w:tabs>
                <w:tab w:val="clear" w:pos="4153"/>
                <w:tab w:val="clear" w:pos="8306"/>
                <w:tab w:val="right" w:pos="2444"/>
              </w:tabs>
              <w:spacing w:before="20" w:after="20"/>
              <w:jc w:val="left"/>
            </w:pPr>
            <w:r>
              <w:t xml:space="preserve">Έργα Ηλεκτρομηχανολογικά </w:t>
            </w:r>
          </w:p>
        </w:tc>
        <w:tc>
          <w:tcPr>
            <w:tcW w:w="1559" w:type="dxa"/>
            <w:tcBorders>
              <w:bottom w:val="nil"/>
            </w:tcBorders>
            <w:vAlign w:val="center"/>
          </w:tcPr>
          <w:p w:rsidR="00412DA4" w:rsidRDefault="00412DA4" w:rsidP="003C3709">
            <w:pPr>
              <w:rPr>
                <w:b/>
                <w:bCs/>
              </w:rPr>
            </w:pPr>
            <w:r>
              <w:t>(€):</w:t>
            </w:r>
          </w:p>
        </w:tc>
        <w:tc>
          <w:tcPr>
            <w:tcW w:w="5103" w:type="dxa"/>
            <w:tcBorders>
              <w:bottom w:val="nil"/>
            </w:tcBorders>
            <w:vAlign w:val="center"/>
          </w:tcPr>
          <w:p w:rsidR="00412DA4" w:rsidRDefault="003C3709" w:rsidP="00D70C74">
            <w:pPr>
              <w:spacing w:before="240" w:after="20" w:line="480" w:lineRule="auto"/>
              <w:ind w:left="210"/>
            </w:pPr>
            <w:r>
              <w:t>0,00</w:t>
            </w:r>
          </w:p>
        </w:tc>
      </w:tr>
      <w:tr w:rsidR="00412DA4" w:rsidTr="00412DA4">
        <w:trPr>
          <w:cantSplit/>
        </w:trPr>
        <w:tc>
          <w:tcPr>
            <w:tcW w:w="2977" w:type="dxa"/>
            <w:vMerge/>
            <w:vAlign w:val="center"/>
          </w:tcPr>
          <w:p w:rsidR="00412DA4" w:rsidRDefault="00412DA4" w:rsidP="00412DA4">
            <w:pPr>
              <w:spacing w:before="20" w:after="20"/>
              <w:jc w:val="right"/>
            </w:pPr>
          </w:p>
        </w:tc>
        <w:tc>
          <w:tcPr>
            <w:tcW w:w="1559" w:type="dxa"/>
            <w:tcBorders>
              <w:top w:val="nil"/>
            </w:tcBorders>
            <w:vAlign w:val="center"/>
          </w:tcPr>
          <w:p w:rsidR="00412DA4" w:rsidRDefault="00412DA4" w:rsidP="00412DA4">
            <w:pPr>
              <w:rPr>
                <w:b/>
                <w:bCs/>
              </w:rPr>
            </w:pPr>
            <w:r>
              <w:t>(ολογράφως):</w:t>
            </w:r>
          </w:p>
        </w:tc>
        <w:tc>
          <w:tcPr>
            <w:tcW w:w="5103" w:type="dxa"/>
            <w:tcBorders>
              <w:top w:val="nil"/>
            </w:tcBorders>
            <w:vAlign w:val="center"/>
          </w:tcPr>
          <w:p w:rsidR="00412DA4" w:rsidRDefault="003C3709" w:rsidP="00D70C74">
            <w:pPr>
              <w:spacing w:before="240" w:after="20" w:line="480" w:lineRule="auto"/>
              <w:ind w:left="210"/>
            </w:pPr>
            <w:r>
              <w:t>--------------</w:t>
            </w:r>
          </w:p>
        </w:tc>
      </w:tr>
    </w:tbl>
    <w:p w:rsidR="00412DA4" w:rsidRDefault="00412DA4" w:rsidP="00412DA4">
      <w:pPr>
        <w:pStyle w:val="20"/>
        <w:numPr>
          <w:ilvl w:val="0"/>
          <w:numId w:val="0"/>
        </w:numPr>
        <w:ind w:left="1611"/>
      </w:pPr>
    </w:p>
    <w:p w:rsidR="00412DA4" w:rsidRPr="00FE3B8F" w:rsidRDefault="00412DA4" w:rsidP="00412DA4">
      <w:pPr>
        <w:rPr>
          <w:b/>
        </w:rPr>
      </w:pPr>
      <w:r w:rsidRPr="00FE3B8F">
        <w:rPr>
          <w:b/>
        </w:rPr>
        <w:t>ΣΥΝΤΕΛΕΣΤΕΣ ΑΝΑΘΕΩΡΗΣΗΣ ΤΩΝ ΠΑΡΑΠΑΝΩ ΚΑΤ'ΑΠΟΚΟΠΗΝ ΤΙΜΩΝ</w:t>
      </w:r>
    </w:p>
    <w:tbl>
      <w:tblPr>
        <w:tblW w:w="0" w:type="auto"/>
        <w:tblLayout w:type="fixed"/>
        <w:tblCellMar>
          <w:left w:w="70" w:type="dxa"/>
          <w:right w:w="70" w:type="dxa"/>
        </w:tblCellMar>
        <w:tblLook w:val="04A0"/>
      </w:tblPr>
      <w:tblGrid>
        <w:gridCol w:w="3331"/>
        <w:gridCol w:w="250"/>
        <w:gridCol w:w="5629"/>
      </w:tblGrid>
      <w:tr w:rsidR="00412DA4" w:rsidRPr="00CB0BD3" w:rsidTr="00412DA4">
        <w:tc>
          <w:tcPr>
            <w:tcW w:w="3331" w:type="dxa"/>
          </w:tcPr>
          <w:p w:rsidR="00412DA4" w:rsidRPr="00CB0BD3" w:rsidRDefault="00412DA4" w:rsidP="00412DA4">
            <w:pPr>
              <w:rPr>
                <w:rFonts w:ascii="PA-SansSerif" w:hAnsi="PA-SansSerif"/>
                <w:sz w:val="24"/>
              </w:rPr>
            </w:pPr>
            <w:r w:rsidRPr="00CB0BD3">
              <w:t>Έργα Πολιτικού Μηχανικού</w:t>
            </w:r>
          </w:p>
        </w:tc>
        <w:tc>
          <w:tcPr>
            <w:tcW w:w="250" w:type="dxa"/>
          </w:tcPr>
          <w:p w:rsidR="00412DA4" w:rsidRPr="00CB0BD3" w:rsidRDefault="00412DA4" w:rsidP="00412DA4">
            <w:pPr>
              <w:rPr>
                <w:rFonts w:ascii="PA-SansSerif" w:hAnsi="PA-SansSerif"/>
                <w:sz w:val="24"/>
              </w:rPr>
            </w:pPr>
            <w:r w:rsidRPr="00CB0BD3">
              <w:t>:</w:t>
            </w:r>
          </w:p>
        </w:tc>
        <w:tc>
          <w:tcPr>
            <w:tcW w:w="5629" w:type="dxa"/>
          </w:tcPr>
          <w:p w:rsidR="00412DA4" w:rsidRPr="00CB0BD3" w:rsidRDefault="00412DA4" w:rsidP="00412DA4">
            <w:pPr>
              <w:pStyle w:val="a6"/>
              <w:tabs>
                <w:tab w:val="left" w:pos="720"/>
              </w:tabs>
            </w:pPr>
            <w:r w:rsidRPr="00CB0BD3">
              <w:t xml:space="preserve">42% ΥΔΡ-6068 + 10% ΥΔΡ-6620 + 22% ΥΔΡ6081 + 10% ΥΔΡ-6071 + 8% ΥΔΡ-6069 + 8% ΥΔΡ- 6622 </w:t>
            </w:r>
          </w:p>
        </w:tc>
      </w:tr>
      <w:tr w:rsidR="00412DA4" w:rsidTr="00412DA4">
        <w:tc>
          <w:tcPr>
            <w:tcW w:w="3331" w:type="dxa"/>
          </w:tcPr>
          <w:p w:rsidR="00412DA4" w:rsidRPr="00CB0BD3" w:rsidRDefault="00412DA4" w:rsidP="00412DA4">
            <w:pPr>
              <w:rPr>
                <w:rFonts w:ascii="PA-SansSerif" w:hAnsi="PA-SansSerif"/>
                <w:sz w:val="24"/>
              </w:rPr>
            </w:pPr>
            <w:r w:rsidRPr="00CB0BD3">
              <w:t>Έργα Ηλεκτρομηχανολογικά</w:t>
            </w:r>
          </w:p>
        </w:tc>
        <w:tc>
          <w:tcPr>
            <w:tcW w:w="250" w:type="dxa"/>
          </w:tcPr>
          <w:p w:rsidR="00412DA4" w:rsidRPr="00CB0BD3" w:rsidRDefault="00412DA4" w:rsidP="00412DA4">
            <w:pPr>
              <w:rPr>
                <w:rFonts w:ascii="PA-SansSerif" w:hAnsi="PA-SansSerif"/>
                <w:sz w:val="24"/>
              </w:rPr>
            </w:pPr>
            <w:r w:rsidRPr="00CB0BD3">
              <w:t>:</w:t>
            </w:r>
          </w:p>
        </w:tc>
        <w:tc>
          <w:tcPr>
            <w:tcW w:w="5629" w:type="dxa"/>
          </w:tcPr>
          <w:p w:rsidR="00412DA4" w:rsidRPr="00CB0BD3" w:rsidRDefault="00412DA4" w:rsidP="00412DA4">
            <w:pPr>
              <w:jc w:val="center"/>
              <w:rPr>
                <w:rFonts w:ascii="PA-SansSerif" w:hAnsi="PA-SansSerif"/>
                <w:sz w:val="24"/>
              </w:rPr>
            </w:pPr>
            <w:r w:rsidRPr="00CB0BD3">
              <w:t>----------------</w:t>
            </w:r>
          </w:p>
        </w:tc>
      </w:tr>
    </w:tbl>
    <w:p w:rsidR="008219CC" w:rsidRDefault="008219CC" w:rsidP="008219CC"/>
    <w:p w:rsidR="00C76A34" w:rsidRDefault="00C76A34" w:rsidP="008219CC"/>
    <w:p w:rsidR="00C76A34" w:rsidRDefault="00C76A34">
      <w:pPr>
        <w:spacing w:before="0" w:line="240" w:lineRule="auto"/>
        <w:jc w:val="left"/>
        <w:rPr>
          <w:rFonts w:cs="Arial"/>
          <w:b/>
          <w:bCs/>
          <w:iCs/>
          <w:sz w:val="24"/>
          <w:szCs w:val="20"/>
        </w:rPr>
      </w:pPr>
      <w:r>
        <w:br w:type="page"/>
      </w:r>
    </w:p>
    <w:p w:rsidR="00C76A34" w:rsidRDefault="00544120" w:rsidP="00544120">
      <w:pPr>
        <w:pStyle w:val="21"/>
      </w:pPr>
      <w:bookmarkStart w:id="44" w:name="_Toc389475415"/>
      <w:bookmarkStart w:id="45" w:name="_Toc432525683"/>
      <w:bookmarkStart w:id="46" w:name="_Toc306351156"/>
      <w:r>
        <w:lastRenderedPageBreak/>
        <w:t xml:space="preserve">ΑΤ12: </w:t>
      </w:r>
      <w:r w:rsidR="00C76A34" w:rsidRPr="007E4AA9">
        <w:t>Οριστική μελέτη και μελέτη εφαρμογής από τον Ανάδοχο</w:t>
      </w:r>
      <w:bookmarkEnd w:id="44"/>
      <w:bookmarkEnd w:id="45"/>
      <w:bookmarkEnd w:id="46"/>
    </w:p>
    <w:p w:rsidR="00C76A34" w:rsidRPr="008219CC" w:rsidRDefault="00C76A34" w:rsidP="00C76A34">
      <w:r w:rsidRPr="00412DA4">
        <w:t>Το άρθρο αυτό καλύπτει την αποζημίωση του Αναδόχου για την εκπόνηση της οριστικής μελέτης και της μελέτης εφαρμογής, όλων των επιμέρους έργων (υδραυλικών ηλεκτρομηχανολογικών, στατικών και λειτουργικού σχεδιασμού), σύμφωνα με τα καθοριζόμενα στο Τεύχος 4 (Κανονισμός Μελετών).</w:t>
      </w:r>
    </w:p>
    <w:p w:rsidR="00C76A34" w:rsidRDefault="00C76A34" w:rsidP="00C76A34">
      <w:pPr>
        <w:spacing w:before="20" w:after="20"/>
        <w:jc w:val="center"/>
        <w:rPr>
          <w:sz w:val="2"/>
        </w:rPr>
      </w:pPr>
    </w:p>
    <w:p w:rsidR="00C76A34" w:rsidRPr="00890BFC" w:rsidRDefault="00C76A34" w:rsidP="00C76A34">
      <w:pPr>
        <w:spacing w:before="20" w:after="20"/>
        <w:jc w:val="center"/>
        <w:rPr>
          <w:sz w:val="2"/>
        </w:rPr>
      </w:pPr>
    </w:p>
    <w:p w:rsidR="00C76A34" w:rsidRDefault="00C76A34" w:rsidP="00C76A3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559"/>
        <w:gridCol w:w="5103"/>
      </w:tblGrid>
      <w:tr w:rsidR="00FE0DD5" w:rsidRPr="00FE3B8F" w:rsidTr="00A543D1">
        <w:trPr>
          <w:cantSplit/>
        </w:trPr>
        <w:tc>
          <w:tcPr>
            <w:tcW w:w="2977" w:type="dxa"/>
            <w:vMerge w:val="restart"/>
            <w:vAlign w:val="center"/>
          </w:tcPr>
          <w:p w:rsidR="00FE0DD5" w:rsidRPr="00FE3B8F" w:rsidRDefault="00FE0DD5" w:rsidP="00A543D1">
            <w:r w:rsidRPr="00FE3B8F">
              <w:t>Οριστική Μελέτη – Μελέτη Εφαρμογής</w:t>
            </w:r>
          </w:p>
        </w:tc>
        <w:tc>
          <w:tcPr>
            <w:tcW w:w="1559" w:type="dxa"/>
            <w:tcBorders>
              <w:bottom w:val="nil"/>
            </w:tcBorders>
            <w:vAlign w:val="center"/>
          </w:tcPr>
          <w:p w:rsidR="00FE0DD5" w:rsidRPr="00FE3B8F" w:rsidRDefault="00FE0DD5" w:rsidP="00A543D1">
            <w:pPr>
              <w:rPr>
                <w:b/>
                <w:bCs/>
              </w:rPr>
            </w:pPr>
            <w:r w:rsidRPr="00FE3B8F">
              <w:t>(€):</w:t>
            </w:r>
          </w:p>
        </w:tc>
        <w:tc>
          <w:tcPr>
            <w:tcW w:w="5103" w:type="dxa"/>
            <w:tcBorders>
              <w:bottom w:val="nil"/>
            </w:tcBorders>
            <w:vAlign w:val="center"/>
          </w:tcPr>
          <w:p w:rsidR="00FE0DD5" w:rsidRPr="00FE0DD5" w:rsidRDefault="00FE0DD5" w:rsidP="00D70C74">
            <w:pPr>
              <w:spacing w:before="240" w:after="20" w:line="480" w:lineRule="auto"/>
              <w:ind w:left="210"/>
            </w:pPr>
            <w:r>
              <w:t>.................................</w:t>
            </w:r>
          </w:p>
        </w:tc>
      </w:tr>
      <w:tr w:rsidR="00FE0DD5" w:rsidTr="00A543D1">
        <w:trPr>
          <w:cantSplit/>
        </w:trPr>
        <w:tc>
          <w:tcPr>
            <w:tcW w:w="2977" w:type="dxa"/>
            <w:vMerge/>
            <w:vAlign w:val="center"/>
          </w:tcPr>
          <w:p w:rsidR="00FE0DD5" w:rsidRPr="00FE3B8F" w:rsidRDefault="00FE0DD5" w:rsidP="00A543D1">
            <w:pPr>
              <w:spacing w:before="20" w:after="20"/>
              <w:jc w:val="right"/>
            </w:pPr>
          </w:p>
        </w:tc>
        <w:tc>
          <w:tcPr>
            <w:tcW w:w="1559" w:type="dxa"/>
            <w:tcBorders>
              <w:top w:val="nil"/>
              <w:bottom w:val="single" w:sz="4" w:space="0" w:color="auto"/>
            </w:tcBorders>
            <w:vAlign w:val="center"/>
          </w:tcPr>
          <w:p w:rsidR="00FE0DD5" w:rsidRDefault="00FE0DD5" w:rsidP="00A543D1">
            <w:pPr>
              <w:rPr>
                <w:b/>
                <w:bCs/>
              </w:rPr>
            </w:pPr>
            <w:r w:rsidRPr="00FE3B8F">
              <w:t>(ολογράφως):</w:t>
            </w:r>
          </w:p>
        </w:tc>
        <w:tc>
          <w:tcPr>
            <w:tcW w:w="5103" w:type="dxa"/>
            <w:tcBorders>
              <w:top w:val="nil"/>
              <w:bottom w:val="single" w:sz="4" w:space="0" w:color="auto"/>
            </w:tcBorders>
            <w:vAlign w:val="center"/>
          </w:tcPr>
          <w:p w:rsidR="00FE0DD5" w:rsidRDefault="00FE0DD5" w:rsidP="00D70C74">
            <w:pPr>
              <w:spacing w:before="240" w:after="20" w:line="480" w:lineRule="auto"/>
              <w:ind w:left="210"/>
            </w:pPr>
            <w:r>
              <w:t>................................................</w:t>
            </w:r>
          </w:p>
        </w:tc>
      </w:tr>
    </w:tbl>
    <w:p w:rsidR="00C76A34" w:rsidRDefault="00C76A34" w:rsidP="00C76A34">
      <w:pPr>
        <w:rPr>
          <w:b/>
          <w:lang w:val="en-US"/>
        </w:rPr>
      </w:pPr>
    </w:p>
    <w:p w:rsidR="00C76A34" w:rsidRPr="006B5F46" w:rsidRDefault="00C76A34" w:rsidP="00C76A34">
      <w:pPr>
        <w:rPr>
          <w:b/>
        </w:rPr>
      </w:pPr>
      <w:r w:rsidRPr="006B5F46">
        <w:rPr>
          <w:b/>
        </w:rPr>
        <w:t>ΣΥΝΤΕΛΕΣΤ</w:t>
      </w:r>
      <w:r>
        <w:rPr>
          <w:b/>
        </w:rPr>
        <w:t>Η</w:t>
      </w:r>
      <w:r w:rsidRPr="006B5F46">
        <w:rPr>
          <w:b/>
        </w:rPr>
        <w:t>Σ ΑΝΑΘΕΩΡΗΣΗΣ Τ</w:t>
      </w:r>
      <w:r>
        <w:rPr>
          <w:b/>
        </w:rPr>
        <w:t>ΗΣ</w:t>
      </w:r>
      <w:r w:rsidRPr="006B5F46">
        <w:rPr>
          <w:b/>
        </w:rPr>
        <w:t xml:space="preserve"> ΠΑΡΑΠΑΝΩ ΚΑΤ'ΑΠΟΚΟΠΗΝ ΤΙΜ</w:t>
      </w:r>
      <w:r>
        <w:rPr>
          <w:b/>
        </w:rPr>
        <w:t>ΗΣ</w:t>
      </w:r>
      <w:r w:rsidRPr="006B5F46">
        <w:rPr>
          <w:b/>
        </w:rPr>
        <w:t>:</w:t>
      </w:r>
    </w:p>
    <w:p w:rsidR="00C76A34" w:rsidRPr="00FE3B8F" w:rsidRDefault="00C76A34" w:rsidP="00C76A34">
      <w:r w:rsidRPr="00FE3B8F">
        <w:t>Συντελεστής τκ του Κανονισμού Προεκτιμώμενων Αμοιβών Μελετών και Υπηρεσιών</w:t>
      </w:r>
      <w:r>
        <w:t>.</w:t>
      </w:r>
    </w:p>
    <w:p w:rsidR="00C76A34" w:rsidRDefault="00C76A34">
      <w:pPr>
        <w:spacing w:before="0" w:line="240" w:lineRule="auto"/>
        <w:jc w:val="left"/>
        <w:rPr>
          <w:rFonts w:cs="Arial"/>
          <w:b/>
          <w:bCs/>
          <w:iCs/>
          <w:sz w:val="24"/>
          <w:szCs w:val="20"/>
        </w:rPr>
      </w:pPr>
      <w:r>
        <w:br w:type="page"/>
      </w:r>
    </w:p>
    <w:p w:rsidR="00C76A34" w:rsidRDefault="00544120" w:rsidP="00544120">
      <w:pPr>
        <w:pStyle w:val="21"/>
      </w:pPr>
      <w:bookmarkStart w:id="47" w:name="_Toc432525684"/>
      <w:r>
        <w:lastRenderedPageBreak/>
        <w:t xml:space="preserve">ΑΤ13: </w:t>
      </w:r>
      <w:r w:rsidR="00C76A34" w:rsidRPr="007E4AA9">
        <w:t>Δοκιμαστική Λειτουργία της ΕΕΛ από τον Ανάδοχο</w:t>
      </w:r>
      <w:bookmarkEnd w:id="47"/>
    </w:p>
    <w:p w:rsidR="00C76A34" w:rsidRDefault="00C76A34" w:rsidP="00C76A34">
      <w:r w:rsidRPr="003F6F45">
        <w:t xml:space="preserve">Το </w:t>
      </w:r>
      <w:r>
        <w:t xml:space="preserve">άρθρο </w:t>
      </w:r>
      <w:r w:rsidRPr="003F6F45">
        <w:t xml:space="preserve">αυτό περιλαμβάνει τη δοκιμαστική λειτουργία </w:t>
      </w:r>
      <w:r>
        <w:t xml:space="preserve">και τη συντήρηση </w:t>
      </w:r>
      <w:r w:rsidRPr="003F6F45">
        <w:t xml:space="preserve">του συνόλου των έργων της εργολαβίας για </w:t>
      </w:r>
      <w:r w:rsidRPr="00CC063D">
        <w:t xml:space="preserve">διάστημα </w:t>
      </w:r>
      <w:r w:rsidR="00544120">
        <w:t>έξι</w:t>
      </w:r>
      <w:r w:rsidRPr="00CC063D">
        <w:t xml:space="preserve"> (</w:t>
      </w:r>
      <w:r w:rsidR="00544120">
        <w:t>6</w:t>
      </w:r>
      <w:r w:rsidRPr="00CC063D">
        <w:t>) μηνών</w:t>
      </w:r>
      <w:r w:rsidRPr="003F6F45">
        <w:t xml:space="preserve"> μαζί με την εκπαίδευση του προσωπικού </w:t>
      </w:r>
      <w:r>
        <w:t xml:space="preserve">και το κόστος των ανταλλακτικών </w:t>
      </w:r>
      <w:r w:rsidR="00723453">
        <w:t xml:space="preserve">για 2 έτη λειτουργίας, </w:t>
      </w:r>
      <w:r w:rsidRPr="003F6F45">
        <w:t>σύμφωνα με τα αναφ</w:t>
      </w:r>
      <w:r>
        <w:t>ερόμενα στα Τεύχη Δημοπράτησης.</w:t>
      </w:r>
    </w:p>
    <w:p w:rsidR="00C76A34" w:rsidRDefault="00C76A34" w:rsidP="00C76A3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1716"/>
        <w:gridCol w:w="4968"/>
      </w:tblGrid>
      <w:tr w:rsidR="00FE0DD5" w:rsidRPr="00CB0BD3" w:rsidTr="00A543D1">
        <w:trPr>
          <w:cantSplit/>
        </w:trPr>
        <w:tc>
          <w:tcPr>
            <w:tcW w:w="2955" w:type="dxa"/>
            <w:vMerge w:val="restart"/>
            <w:vAlign w:val="center"/>
          </w:tcPr>
          <w:p w:rsidR="00FE0DD5" w:rsidRPr="00CB0BD3" w:rsidRDefault="00FE0DD5" w:rsidP="00A543D1">
            <w:r w:rsidRPr="00CB0BD3">
              <w:t>15-μηνη Περίοδος Λειτουργίας και Συντήρησης της ΕΕΛ</w:t>
            </w:r>
          </w:p>
        </w:tc>
        <w:tc>
          <w:tcPr>
            <w:tcW w:w="1716" w:type="dxa"/>
            <w:tcBorders>
              <w:bottom w:val="nil"/>
            </w:tcBorders>
            <w:vAlign w:val="center"/>
          </w:tcPr>
          <w:p w:rsidR="00FE0DD5" w:rsidRPr="00CB0BD3" w:rsidRDefault="00FE0DD5" w:rsidP="00A543D1">
            <w:pPr>
              <w:rPr>
                <w:b/>
                <w:bCs/>
              </w:rPr>
            </w:pPr>
            <w:r w:rsidRPr="00CB0BD3">
              <w:t>(€):</w:t>
            </w:r>
          </w:p>
        </w:tc>
        <w:tc>
          <w:tcPr>
            <w:tcW w:w="4968" w:type="dxa"/>
            <w:tcBorders>
              <w:bottom w:val="nil"/>
            </w:tcBorders>
            <w:vAlign w:val="center"/>
          </w:tcPr>
          <w:p w:rsidR="00FE0DD5" w:rsidRPr="00FE0DD5" w:rsidRDefault="00FE0DD5" w:rsidP="00D70C74">
            <w:pPr>
              <w:spacing w:before="240" w:after="20" w:line="480" w:lineRule="auto"/>
              <w:ind w:left="210"/>
            </w:pPr>
            <w:r>
              <w:t>.................................</w:t>
            </w:r>
          </w:p>
        </w:tc>
      </w:tr>
      <w:tr w:rsidR="00FE0DD5" w:rsidRPr="00AF2673" w:rsidTr="00A543D1">
        <w:trPr>
          <w:cantSplit/>
        </w:trPr>
        <w:tc>
          <w:tcPr>
            <w:tcW w:w="2955" w:type="dxa"/>
            <w:vMerge/>
            <w:vAlign w:val="center"/>
          </w:tcPr>
          <w:p w:rsidR="00FE0DD5" w:rsidRPr="00CB0BD3" w:rsidRDefault="00FE0DD5" w:rsidP="00A543D1">
            <w:pPr>
              <w:spacing w:before="20" w:after="20"/>
              <w:jc w:val="right"/>
            </w:pPr>
          </w:p>
        </w:tc>
        <w:tc>
          <w:tcPr>
            <w:tcW w:w="1716" w:type="dxa"/>
            <w:tcBorders>
              <w:top w:val="nil"/>
              <w:bottom w:val="single" w:sz="4" w:space="0" w:color="auto"/>
            </w:tcBorders>
            <w:vAlign w:val="center"/>
          </w:tcPr>
          <w:p w:rsidR="00FE0DD5" w:rsidRPr="00CB0BD3" w:rsidRDefault="00FE0DD5" w:rsidP="00A543D1">
            <w:pPr>
              <w:rPr>
                <w:b/>
                <w:bCs/>
              </w:rPr>
            </w:pPr>
            <w:r w:rsidRPr="00CB0BD3">
              <w:t>(ολογράφως):</w:t>
            </w:r>
          </w:p>
        </w:tc>
        <w:tc>
          <w:tcPr>
            <w:tcW w:w="4968" w:type="dxa"/>
            <w:tcBorders>
              <w:top w:val="nil"/>
              <w:bottom w:val="single" w:sz="4" w:space="0" w:color="auto"/>
            </w:tcBorders>
            <w:vAlign w:val="center"/>
          </w:tcPr>
          <w:p w:rsidR="00FE0DD5" w:rsidRDefault="00FE0DD5" w:rsidP="00D70C74">
            <w:pPr>
              <w:spacing w:before="240" w:after="20" w:line="480" w:lineRule="auto"/>
              <w:ind w:left="210"/>
            </w:pPr>
            <w:r>
              <w:t>................................................</w:t>
            </w:r>
          </w:p>
        </w:tc>
      </w:tr>
    </w:tbl>
    <w:p w:rsidR="00C76A34" w:rsidRDefault="00C76A34" w:rsidP="00C76A34"/>
    <w:p w:rsidR="00C76A34" w:rsidRPr="006B5F46" w:rsidRDefault="00C76A34" w:rsidP="00C76A34">
      <w:pPr>
        <w:rPr>
          <w:b/>
        </w:rPr>
      </w:pPr>
      <w:r w:rsidRPr="006B5F46">
        <w:rPr>
          <w:b/>
        </w:rPr>
        <w:t>ΣΥΝΤΕΛΕΣΤ</w:t>
      </w:r>
      <w:r>
        <w:rPr>
          <w:b/>
        </w:rPr>
        <w:t>Η</w:t>
      </w:r>
      <w:r w:rsidRPr="006B5F46">
        <w:rPr>
          <w:b/>
        </w:rPr>
        <w:t>Σ ΑΝΑΘΕΩΡΗΣΗΣ Τ</w:t>
      </w:r>
      <w:r>
        <w:rPr>
          <w:b/>
        </w:rPr>
        <w:t>ΗΣ</w:t>
      </w:r>
      <w:r w:rsidRPr="006B5F46">
        <w:rPr>
          <w:b/>
        </w:rPr>
        <w:t xml:space="preserve"> ΠΑΡΑΠΑΝΩ ΚΑΤ'ΑΠΟΚΟΠΗΝ ΤΙΜ</w:t>
      </w:r>
      <w:r>
        <w:rPr>
          <w:b/>
        </w:rPr>
        <w:t>ΗΣ</w:t>
      </w:r>
      <w:r w:rsidRPr="006B5F46">
        <w:rPr>
          <w:b/>
        </w:rPr>
        <w:t>:</w:t>
      </w:r>
    </w:p>
    <w:p w:rsidR="00C76A34" w:rsidRPr="009F6DAC" w:rsidRDefault="00C76A34" w:rsidP="00C76A34">
      <w:r w:rsidRPr="009F6DAC">
        <w:t>60% ΟΙΚ.2261 + 40% ΗΛΜ-21</w:t>
      </w:r>
    </w:p>
    <w:p w:rsidR="00C76A34" w:rsidRDefault="00C76A34" w:rsidP="008219CC">
      <w:pPr>
        <w:sectPr w:rsidR="00C76A34" w:rsidSect="00CF0A02">
          <w:headerReference w:type="default" r:id="rId12"/>
          <w:footerReference w:type="default" r:id="rId13"/>
          <w:pgSz w:w="11907" w:h="16840" w:code="9"/>
          <w:pgMar w:top="1247" w:right="1797" w:bottom="1701" w:left="1797" w:header="720" w:footer="772" w:gutter="0"/>
          <w:pgNumType w:start="1"/>
          <w:cols w:space="720"/>
          <w:docGrid w:linePitch="299"/>
        </w:sectPr>
      </w:pPr>
    </w:p>
    <w:p w:rsidR="00796B36" w:rsidRDefault="00FE0DD5" w:rsidP="00FE0DD5">
      <w:r>
        <w:lastRenderedPageBreak/>
        <w:t>Τρίπολη, ..............................................</w:t>
      </w:r>
    </w:p>
    <w:p w:rsidR="00FE0DD5" w:rsidRDefault="00FE0DD5" w:rsidP="00FE0DD5"/>
    <w:p w:rsidR="00FE0DD5" w:rsidRDefault="00FE0DD5" w:rsidP="00FE0DD5">
      <w:r>
        <w:t>Για τον Προσφέροντα</w:t>
      </w:r>
    </w:p>
    <w:p w:rsidR="00FE0DD5" w:rsidRDefault="00FE0DD5" w:rsidP="00FE0DD5"/>
    <w:p w:rsidR="00FE0DD5" w:rsidRDefault="00FE0DD5" w:rsidP="00FE0DD5"/>
    <w:p w:rsidR="00FE0DD5" w:rsidRDefault="00FE0DD5" w:rsidP="00FE0DD5"/>
    <w:p w:rsidR="00FE0DD5" w:rsidRDefault="00FE0DD5" w:rsidP="00FE0DD5">
      <w:r>
        <w:t>(Ονοματεπώνυμο)</w:t>
      </w:r>
    </w:p>
    <w:p w:rsidR="00FE0DD5" w:rsidRDefault="00FE0DD5" w:rsidP="00FE0DD5"/>
    <w:p w:rsidR="00FE0DD5" w:rsidRDefault="00FE0DD5" w:rsidP="00FE0DD5">
      <w:r>
        <w:t>(Υπογραφή)</w:t>
      </w:r>
    </w:p>
    <w:p w:rsidR="00FE0DD5" w:rsidRDefault="00FE0DD5" w:rsidP="00FE0DD5"/>
    <w:p w:rsidR="00FE0DD5" w:rsidRDefault="00FE0DD5" w:rsidP="00FE0DD5"/>
    <w:p w:rsidR="00FE0DD5" w:rsidRPr="00404FA6" w:rsidRDefault="00FE0DD5" w:rsidP="00FE0DD5">
      <w:r>
        <w:t>(Σφραγίδα)</w:t>
      </w:r>
    </w:p>
    <w:sectPr w:rsidR="00FE0DD5" w:rsidRPr="00404FA6" w:rsidSect="00723453">
      <w:headerReference w:type="default" r:id="rId14"/>
      <w:pgSz w:w="11906" w:h="16838"/>
      <w:pgMar w:top="1418" w:right="1418" w:bottom="1418" w:left="170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D0" w:rsidRDefault="002C4ED0" w:rsidP="005F0D2C">
      <w:pPr>
        <w:spacing w:before="0" w:line="240" w:lineRule="auto"/>
      </w:pPr>
      <w:r>
        <w:separator/>
      </w:r>
    </w:p>
  </w:endnote>
  <w:endnote w:type="continuationSeparator" w:id="1">
    <w:p w:rsidR="002C4ED0" w:rsidRDefault="002C4ED0" w:rsidP="005F0D2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A1"/>
    <w:family w:val="swiss"/>
    <w:notTrueType/>
    <w:pitch w:val="default"/>
    <w:sig w:usb0="00000081" w:usb1="00000000" w:usb2="00000000" w:usb3="00000000" w:csb0="00000008" w:csb1="00000000"/>
  </w:font>
  <w:font w:name="UB-Baskerville">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SansSerif">
    <w:altName w:val="Arial"/>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32" w:rsidRDefault="00ED1D32">
    <w:pPr>
      <w:pStyle w:val="a7"/>
      <w:jc w:val="right"/>
    </w:pPr>
  </w:p>
  <w:p w:rsidR="00ED1D32" w:rsidRPr="00342F45" w:rsidRDefault="00ED1D32" w:rsidP="001530A8">
    <w:pPr>
      <w:pStyle w:val="a7"/>
      <w:tabs>
        <w:tab w:val="clear" w:pos="4153"/>
        <w:tab w:val="left" w:pos="7020"/>
      </w:tabs>
      <w:spacing w:before="0"/>
      <w:rPr>
        <w:rFonts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Borders>
        <w:top w:val="single" w:sz="4" w:space="0" w:color="auto"/>
      </w:tblBorders>
      <w:tblLayout w:type="fixed"/>
      <w:tblCellMar>
        <w:left w:w="70" w:type="dxa"/>
        <w:right w:w="70" w:type="dxa"/>
      </w:tblCellMar>
      <w:tblLook w:val="0000"/>
    </w:tblPr>
    <w:tblGrid>
      <w:gridCol w:w="6024"/>
      <w:gridCol w:w="2693"/>
      <w:gridCol w:w="992"/>
    </w:tblGrid>
    <w:tr w:rsidR="00ED1D32" w:rsidRPr="00B16DBB" w:rsidTr="003C3709">
      <w:trPr>
        <w:cantSplit/>
      </w:trPr>
      <w:tc>
        <w:tcPr>
          <w:tcW w:w="6024" w:type="dxa"/>
          <w:tcBorders>
            <w:top w:val="nil"/>
          </w:tcBorders>
        </w:tcPr>
        <w:p w:rsidR="00ED1D32" w:rsidRPr="00B6529B" w:rsidRDefault="00ED1D32">
          <w:pPr>
            <w:spacing w:before="0"/>
            <w:rPr>
              <w:sz w:val="16"/>
              <w:lang w:val="en-US"/>
            </w:rPr>
          </w:pPr>
        </w:p>
      </w:tc>
      <w:tc>
        <w:tcPr>
          <w:tcW w:w="2693" w:type="dxa"/>
          <w:tcBorders>
            <w:top w:val="nil"/>
          </w:tcBorders>
        </w:tcPr>
        <w:p w:rsidR="00ED1D32" w:rsidRPr="00B6529B" w:rsidRDefault="00ED1D32">
          <w:pPr>
            <w:spacing w:before="0"/>
            <w:jc w:val="center"/>
            <w:rPr>
              <w:sz w:val="18"/>
              <w:lang w:val="en-US"/>
            </w:rPr>
          </w:pPr>
        </w:p>
      </w:tc>
      <w:tc>
        <w:tcPr>
          <w:tcW w:w="992" w:type="dxa"/>
          <w:tcBorders>
            <w:top w:val="nil"/>
          </w:tcBorders>
        </w:tcPr>
        <w:p w:rsidR="00ED1D32" w:rsidRPr="00B16DBB" w:rsidRDefault="00ED1D32">
          <w:pPr>
            <w:spacing w:before="0"/>
            <w:jc w:val="center"/>
            <w:rPr>
              <w:sz w:val="18"/>
              <w:szCs w:val="18"/>
            </w:rPr>
          </w:pPr>
          <w:r w:rsidRPr="00B16DBB">
            <w:rPr>
              <w:rFonts w:cs="Arial"/>
              <w:sz w:val="18"/>
              <w:szCs w:val="18"/>
            </w:rPr>
            <w:t xml:space="preserve">Σελίδα </w:t>
          </w:r>
          <w:r w:rsidR="007F50B7" w:rsidRPr="00B16DBB">
            <w:rPr>
              <w:rFonts w:cs="Arial"/>
              <w:sz w:val="18"/>
              <w:szCs w:val="18"/>
            </w:rPr>
            <w:fldChar w:fldCharType="begin"/>
          </w:r>
          <w:r w:rsidRPr="00B16DBB">
            <w:rPr>
              <w:rFonts w:cs="Arial"/>
              <w:sz w:val="18"/>
              <w:szCs w:val="18"/>
              <w:lang w:val="en-US"/>
            </w:rPr>
            <w:instrText>PAGE</w:instrText>
          </w:r>
          <w:r w:rsidR="007F50B7" w:rsidRPr="00B16DBB">
            <w:rPr>
              <w:rFonts w:cs="Arial"/>
              <w:sz w:val="18"/>
              <w:szCs w:val="18"/>
            </w:rPr>
            <w:fldChar w:fldCharType="separate"/>
          </w:r>
          <w:r w:rsidR="00667C4F">
            <w:rPr>
              <w:rFonts w:cs="Arial"/>
              <w:noProof/>
              <w:sz w:val="18"/>
              <w:szCs w:val="18"/>
              <w:lang w:val="en-US"/>
            </w:rPr>
            <w:t>i</w:t>
          </w:r>
          <w:r w:rsidR="007F50B7" w:rsidRPr="00B16DBB">
            <w:rPr>
              <w:rFonts w:cs="Arial"/>
              <w:sz w:val="18"/>
              <w:szCs w:val="18"/>
            </w:rPr>
            <w:fldChar w:fldCharType="end"/>
          </w:r>
        </w:p>
      </w:tc>
    </w:tr>
  </w:tbl>
  <w:p w:rsidR="00ED1D32" w:rsidRDefault="00ED1D32">
    <w:pPr>
      <w:spacing w:before="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72" w:type="dxa"/>
      <w:tblLayout w:type="fixed"/>
      <w:tblLook w:val="0000"/>
    </w:tblPr>
    <w:tblGrid>
      <w:gridCol w:w="6257"/>
      <w:gridCol w:w="372"/>
      <w:gridCol w:w="1843"/>
    </w:tblGrid>
    <w:tr w:rsidR="00ED1D32" w:rsidTr="003C3709">
      <w:trPr>
        <w:trHeight w:val="568"/>
      </w:trPr>
      <w:tc>
        <w:tcPr>
          <w:tcW w:w="6257" w:type="dxa"/>
          <w:vAlign w:val="center"/>
        </w:tcPr>
        <w:p w:rsidR="00ED1D32" w:rsidRPr="003C3709" w:rsidRDefault="00ED1D32" w:rsidP="00CF0A02">
          <w:pPr>
            <w:spacing w:before="0" w:line="240" w:lineRule="auto"/>
            <w:rPr>
              <w:sz w:val="18"/>
            </w:rPr>
          </w:pPr>
          <w:r w:rsidRPr="003C3709">
            <w:rPr>
              <w:sz w:val="18"/>
            </w:rPr>
            <w:t>ΕΓΚΑΤΑΣΤΑΣΗ ΕΠΕΞΕΡΓΑΣΙΑΣ ΛΥΜΑΤΩΝ ΛΕΒΙΔΙΟΥ</w:t>
          </w:r>
          <w:r w:rsidRPr="003C3709">
            <w:rPr>
              <w:sz w:val="18"/>
            </w:rPr>
            <w:tab/>
          </w:r>
          <w:r w:rsidRPr="003C3709">
            <w:rPr>
              <w:sz w:val="18"/>
            </w:rPr>
            <w:tab/>
          </w:r>
        </w:p>
        <w:p w:rsidR="00ED1D32" w:rsidRPr="003C3709" w:rsidRDefault="00ED1D32" w:rsidP="00CF0A02">
          <w:pPr>
            <w:spacing w:before="0" w:line="240" w:lineRule="auto"/>
            <w:rPr>
              <w:sz w:val="18"/>
            </w:rPr>
          </w:pPr>
          <w:r w:rsidRPr="003C3709">
            <w:rPr>
              <w:sz w:val="18"/>
            </w:rPr>
            <w:t xml:space="preserve">ΤΙΜΟΛΟΓΙΟ </w:t>
          </w:r>
          <w:r>
            <w:rPr>
              <w:sz w:val="18"/>
            </w:rPr>
            <w:t>– ΠΡΟΥΠΟΛΟΓΙΣΜΟΣ ΠΡΟΣΦΟΡΑΣ</w:t>
          </w:r>
        </w:p>
      </w:tc>
      <w:tc>
        <w:tcPr>
          <w:tcW w:w="372" w:type="dxa"/>
          <w:vAlign w:val="center"/>
        </w:tcPr>
        <w:p w:rsidR="00ED1D32" w:rsidRPr="003C3709" w:rsidRDefault="00ED1D32" w:rsidP="00CF0A02">
          <w:pPr>
            <w:spacing w:before="0" w:line="240" w:lineRule="auto"/>
            <w:jc w:val="left"/>
            <w:rPr>
              <w:sz w:val="18"/>
            </w:rPr>
          </w:pPr>
        </w:p>
      </w:tc>
      <w:tc>
        <w:tcPr>
          <w:tcW w:w="1843" w:type="dxa"/>
          <w:vAlign w:val="center"/>
        </w:tcPr>
        <w:p w:rsidR="00ED1D32" w:rsidRPr="00B16DBB" w:rsidRDefault="00ED1D32" w:rsidP="00CF0A02">
          <w:pPr>
            <w:spacing w:before="0" w:line="240" w:lineRule="auto"/>
            <w:jc w:val="right"/>
            <w:rPr>
              <w:sz w:val="18"/>
              <w:szCs w:val="18"/>
            </w:rPr>
          </w:pPr>
          <w:r w:rsidRPr="00B16DBB">
            <w:rPr>
              <w:sz w:val="18"/>
              <w:szCs w:val="18"/>
            </w:rPr>
            <w:t>Σελίδα</w:t>
          </w:r>
          <w:r w:rsidR="007F50B7" w:rsidRPr="00B16DBB">
            <w:rPr>
              <w:rFonts w:cs="Arial"/>
              <w:sz w:val="18"/>
              <w:szCs w:val="18"/>
            </w:rPr>
            <w:fldChar w:fldCharType="begin"/>
          </w:r>
          <w:r w:rsidRPr="00B16DBB">
            <w:rPr>
              <w:rFonts w:cs="Arial"/>
              <w:sz w:val="18"/>
              <w:szCs w:val="18"/>
              <w:lang w:val="en-US"/>
            </w:rPr>
            <w:instrText>PAGE</w:instrText>
          </w:r>
          <w:r w:rsidR="007F50B7" w:rsidRPr="00B16DBB">
            <w:rPr>
              <w:rFonts w:cs="Arial"/>
              <w:sz w:val="18"/>
              <w:szCs w:val="18"/>
            </w:rPr>
            <w:fldChar w:fldCharType="separate"/>
          </w:r>
          <w:r w:rsidR="00667C4F">
            <w:rPr>
              <w:rFonts w:cs="Arial"/>
              <w:noProof/>
              <w:sz w:val="18"/>
              <w:szCs w:val="18"/>
              <w:lang w:val="en-US"/>
            </w:rPr>
            <w:t>25</w:t>
          </w:r>
          <w:r w:rsidR="007F50B7" w:rsidRPr="00B16DBB">
            <w:rPr>
              <w:rFonts w:cs="Arial"/>
              <w:sz w:val="18"/>
              <w:szCs w:val="18"/>
            </w:rPr>
            <w:fldChar w:fldCharType="end"/>
          </w:r>
        </w:p>
      </w:tc>
    </w:tr>
  </w:tbl>
  <w:p w:rsidR="00ED1D32" w:rsidRDefault="00ED1D32">
    <w:pPr>
      <w:spacing w:before="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D0" w:rsidRDefault="002C4ED0" w:rsidP="005F0D2C">
      <w:pPr>
        <w:spacing w:before="0" w:line="240" w:lineRule="auto"/>
      </w:pPr>
      <w:r>
        <w:separator/>
      </w:r>
    </w:p>
  </w:footnote>
  <w:footnote w:type="continuationSeparator" w:id="1">
    <w:p w:rsidR="002C4ED0" w:rsidRDefault="002C4ED0" w:rsidP="005F0D2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32" w:rsidRPr="009F6DAC" w:rsidRDefault="00ED1D32">
    <w:pPr>
      <w:pStyle w:val="af8"/>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32" w:rsidRPr="00B16DBB" w:rsidRDefault="00ED1D32" w:rsidP="008219CC">
    <w:pPr>
      <w:pStyle w:val="af8"/>
      <w:jc w:val="right"/>
      <w:rPr>
        <w:lang w:val="el-GR"/>
      </w:rPr>
    </w:pPr>
  </w:p>
  <w:p w:rsidR="00ED1D32" w:rsidRDefault="00ED1D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32" w:rsidRPr="00B16DBB" w:rsidRDefault="00ED1D32" w:rsidP="008219CC">
    <w:pPr>
      <w:pStyle w:val="af8"/>
      <w:jc w:val="right"/>
      <w:rPr>
        <w:lang w:val="el-GR"/>
      </w:rPr>
    </w:pPr>
  </w:p>
  <w:p w:rsidR="00ED1D32" w:rsidRDefault="00ED1D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EAB96E"/>
    <w:lvl w:ilvl="0">
      <w:start w:val="1"/>
      <w:numFmt w:val="bullet"/>
      <w:pStyle w:val="a"/>
      <w:lvlText w:val=""/>
      <w:lvlJc w:val="left"/>
      <w:pPr>
        <w:tabs>
          <w:tab w:val="num" w:pos="851"/>
        </w:tabs>
        <w:ind w:left="851" w:hanging="851"/>
      </w:pPr>
      <w:rPr>
        <w:rFonts w:ascii="Symbol" w:hAnsi="Symbol" w:hint="default"/>
      </w:rPr>
    </w:lvl>
  </w:abstractNum>
  <w:abstractNum w:abstractNumId="1">
    <w:nsid w:val="FFFFFF7F"/>
    <w:multiLevelType w:val="singleLevel"/>
    <w:tmpl w:val="AEF0A0D2"/>
    <w:lvl w:ilvl="0">
      <w:start w:val="1"/>
      <w:numFmt w:val="decimal"/>
      <w:pStyle w:val="2"/>
      <w:lvlText w:val="%1."/>
      <w:lvlJc w:val="left"/>
      <w:pPr>
        <w:tabs>
          <w:tab w:val="num" w:pos="643"/>
        </w:tabs>
        <w:ind w:left="643" w:hanging="360"/>
      </w:pPr>
    </w:lvl>
  </w:abstractNum>
  <w:abstractNum w:abstractNumId="2">
    <w:nsid w:val="FFFFFF83"/>
    <w:multiLevelType w:val="singleLevel"/>
    <w:tmpl w:val="75E8A902"/>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9"/>
    <w:multiLevelType w:val="singleLevel"/>
    <w:tmpl w:val="19E498AE"/>
    <w:lvl w:ilvl="0">
      <w:start w:val="1"/>
      <w:numFmt w:val="bullet"/>
      <w:pStyle w:val="a0"/>
      <w:lvlText w:val=""/>
      <w:lvlJc w:val="left"/>
      <w:pPr>
        <w:tabs>
          <w:tab w:val="num" w:pos="360"/>
        </w:tabs>
        <w:ind w:left="360" w:hanging="360"/>
      </w:pPr>
      <w:rPr>
        <w:rFonts w:ascii="Symbol" w:hAnsi="Symbol" w:hint="default"/>
      </w:rPr>
    </w:lvl>
  </w:abstractNum>
  <w:abstractNum w:abstractNumId="4">
    <w:nsid w:val="FFFFFFFE"/>
    <w:multiLevelType w:val="singleLevel"/>
    <w:tmpl w:val="D51084DA"/>
    <w:lvl w:ilvl="0">
      <w:numFmt w:val="decimal"/>
      <w:lvlText w:val="*"/>
      <w:lvlJc w:val="left"/>
      <w:pPr>
        <w:ind w:left="0" w:firstLine="0"/>
      </w:pPr>
    </w:lvl>
  </w:abstractNum>
  <w:abstractNum w:abstractNumId="5">
    <w:nsid w:val="00457CD5"/>
    <w:multiLevelType w:val="multilevel"/>
    <w:tmpl w:val="8662C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1C33D63"/>
    <w:multiLevelType w:val="hybridMultilevel"/>
    <w:tmpl w:val="CEFC1FF2"/>
    <w:lvl w:ilvl="0" w:tplc="D480B832">
      <w:start w:val="1"/>
      <w:numFmt w:val="bullet"/>
      <w:pStyle w:val="a1"/>
      <w:lvlText w:val=""/>
      <w:lvlJc w:val="left"/>
      <w:pPr>
        <w:tabs>
          <w:tab w:val="num" w:pos="1778"/>
        </w:tabs>
        <w:ind w:left="1778" w:hanging="360"/>
      </w:pPr>
      <w:rPr>
        <w:rFonts w:ascii="Symbol" w:hAnsi="Symbol" w:hint="default"/>
      </w:rPr>
    </w:lvl>
    <w:lvl w:ilvl="1" w:tplc="04080003" w:tentative="1">
      <w:start w:val="1"/>
      <w:numFmt w:val="bullet"/>
      <w:lvlText w:val="o"/>
      <w:lvlJc w:val="left"/>
      <w:pPr>
        <w:tabs>
          <w:tab w:val="num" w:pos="2432"/>
        </w:tabs>
        <w:ind w:left="2432" w:hanging="360"/>
      </w:pPr>
      <w:rPr>
        <w:rFonts w:ascii="Courier New" w:hAnsi="Courier New" w:cs="Courier New" w:hint="default"/>
      </w:rPr>
    </w:lvl>
    <w:lvl w:ilvl="2" w:tplc="04080005" w:tentative="1">
      <w:start w:val="1"/>
      <w:numFmt w:val="bullet"/>
      <w:lvlText w:val=""/>
      <w:lvlJc w:val="left"/>
      <w:pPr>
        <w:tabs>
          <w:tab w:val="num" w:pos="3152"/>
        </w:tabs>
        <w:ind w:left="3152" w:hanging="360"/>
      </w:pPr>
      <w:rPr>
        <w:rFonts w:ascii="Wingdings" w:hAnsi="Wingdings" w:hint="default"/>
      </w:rPr>
    </w:lvl>
    <w:lvl w:ilvl="3" w:tplc="04080001" w:tentative="1">
      <w:start w:val="1"/>
      <w:numFmt w:val="bullet"/>
      <w:lvlText w:val=""/>
      <w:lvlJc w:val="left"/>
      <w:pPr>
        <w:tabs>
          <w:tab w:val="num" w:pos="3872"/>
        </w:tabs>
        <w:ind w:left="3872" w:hanging="360"/>
      </w:pPr>
      <w:rPr>
        <w:rFonts w:ascii="Symbol" w:hAnsi="Symbol" w:hint="default"/>
      </w:rPr>
    </w:lvl>
    <w:lvl w:ilvl="4" w:tplc="04080003" w:tentative="1">
      <w:start w:val="1"/>
      <w:numFmt w:val="bullet"/>
      <w:lvlText w:val="o"/>
      <w:lvlJc w:val="left"/>
      <w:pPr>
        <w:tabs>
          <w:tab w:val="num" w:pos="4592"/>
        </w:tabs>
        <w:ind w:left="4592" w:hanging="360"/>
      </w:pPr>
      <w:rPr>
        <w:rFonts w:ascii="Courier New" w:hAnsi="Courier New" w:cs="Courier New" w:hint="default"/>
      </w:rPr>
    </w:lvl>
    <w:lvl w:ilvl="5" w:tplc="04080005" w:tentative="1">
      <w:start w:val="1"/>
      <w:numFmt w:val="bullet"/>
      <w:lvlText w:val=""/>
      <w:lvlJc w:val="left"/>
      <w:pPr>
        <w:tabs>
          <w:tab w:val="num" w:pos="5312"/>
        </w:tabs>
        <w:ind w:left="5312" w:hanging="360"/>
      </w:pPr>
      <w:rPr>
        <w:rFonts w:ascii="Wingdings" w:hAnsi="Wingdings" w:hint="default"/>
      </w:rPr>
    </w:lvl>
    <w:lvl w:ilvl="6" w:tplc="04080001" w:tentative="1">
      <w:start w:val="1"/>
      <w:numFmt w:val="bullet"/>
      <w:lvlText w:val=""/>
      <w:lvlJc w:val="left"/>
      <w:pPr>
        <w:tabs>
          <w:tab w:val="num" w:pos="6032"/>
        </w:tabs>
        <w:ind w:left="6032" w:hanging="360"/>
      </w:pPr>
      <w:rPr>
        <w:rFonts w:ascii="Symbol" w:hAnsi="Symbol" w:hint="default"/>
      </w:rPr>
    </w:lvl>
    <w:lvl w:ilvl="7" w:tplc="04080003" w:tentative="1">
      <w:start w:val="1"/>
      <w:numFmt w:val="bullet"/>
      <w:lvlText w:val="o"/>
      <w:lvlJc w:val="left"/>
      <w:pPr>
        <w:tabs>
          <w:tab w:val="num" w:pos="6752"/>
        </w:tabs>
        <w:ind w:left="6752" w:hanging="360"/>
      </w:pPr>
      <w:rPr>
        <w:rFonts w:ascii="Courier New" w:hAnsi="Courier New" w:cs="Courier New" w:hint="default"/>
      </w:rPr>
    </w:lvl>
    <w:lvl w:ilvl="8" w:tplc="04080005" w:tentative="1">
      <w:start w:val="1"/>
      <w:numFmt w:val="bullet"/>
      <w:lvlText w:val=""/>
      <w:lvlJc w:val="left"/>
      <w:pPr>
        <w:tabs>
          <w:tab w:val="num" w:pos="7472"/>
        </w:tabs>
        <w:ind w:left="7472" w:hanging="360"/>
      </w:pPr>
      <w:rPr>
        <w:rFonts w:ascii="Wingdings" w:hAnsi="Wingdings" w:hint="default"/>
      </w:rPr>
    </w:lvl>
  </w:abstractNum>
  <w:abstractNum w:abstractNumId="7">
    <w:nsid w:val="0BA14031"/>
    <w:multiLevelType w:val="hybridMultilevel"/>
    <w:tmpl w:val="B9C66066"/>
    <w:lvl w:ilvl="0" w:tplc="C05279AA">
      <w:start w:val="1"/>
      <w:numFmt w:val="bullet"/>
      <w:pStyle w:val="Bulleted2"/>
      <w:lvlText w:val=""/>
      <w:lvlJc w:val="left"/>
      <w:pPr>
        <w:tabs>
          <w:tab w:val="num" w:pos="1494"/>
        </w:tabs>
        <w:ind w:left="147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D947D9"/>
    <w:multiLevelType w:val="hybridMultilevel"/>
    <w:tmpl w:val="4B346F72"/>
    <w:lvl w:ilvl="0" w:tplc="04080015">
      <w:start w:val="1"/>
      <w:numFmt w:val="upperLetter"/>
      <w:lvlText w:val="%1."/>
      <w:lvlJc w:val="left"/>
      <w:pPr>
        <w:ind w:left="896" w:hanging="360"/>
      </w:p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9">
    <w:nsid w:val="10D605E6"/>
    <w:multiLevelType w:val="multilevel"/>
    <w:tmpl w:val="0F64BDE6"/>
    <w:lvl w:ilvl="0">
      <w:start w:val="1"/>
      <w:numFmt w:val="bullet"/>
      <w:pStyle w:val="1bullets"/>
      <w:lvlText w:val=""/>
      <w:lvlJc w:val="left"/>
      <w:pPr>
        <w:tabs>
          <w:tab w:val="num" w:pos="1437"/>
        </w:tabs>
        <w:ind w:left="1417" w:hanging="34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462BC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36D3E"/>
    <w:multiLevelType w:val="hybridMultilevel"/>
    <w:tmpl w:val="1C963178"/>
    <w:lvl w:ilvl="0" w:tplc="74568FA6">
      <w:start w:val="1"/>
      <w:numFmt w:val="bullet"/>
      <w:pStyle w:val="Bulleted"/>
      <w:lvlText w:val=""/>
      <w:lvlJc w:val="left"/>
      <w:pPr>
        <w:tabs>
          <w:tab w:val="num" w:pos="927"/>
        </w:tabs>
        <w:ind w:left="927" w:hanging="360"/>
      </w:pPr>
      <w:rPr>
        <w:rFonts w:ascii="Symbol" w:hAnsi="Symbol" w:hint="default"/>
        <w:sz w:val="22"/>
      </w:rPr>
    </w:lvl>
    <w:lvl w:ilvl="1" w:tplc="4AAE8434">
      <w:start w:val="1"/>
      <w:numFmt w:val="bullet"/>
      <w:pStyle w:val="Bulleted"/>
      <w:lvlText w:val=""/>
      <w:lvlJc w:val="left"/>
      <w:pPr>
        <w:tabs>
          <w:tab w:val="num" w:pos="1440"/>
        </w:tabs>
        <w:ind w:left="1440" w:hanging="360"/>
      </w:pPr>
      <w:rPr>
        <w:rFonts w:ascii="Symbol" w:hAnsi="Symbol" w:hint="default"/>
        <w:sz w:val="16"/>
      </w:rPr>
    </w:lvl>
    <w:lvl w:ilvl="2" w:tplc="621AFB40">
      <w:start w:val="2"/>
      <w:numFmt w:val="bullet"/>
      <w:lvlText w:val="-"/>
      <w:lvlJc w:val="left"/>
      <w:pPr>
        <w:tabs>
          <w:tab w:val="num" w:pos="2160"/>
        </w:tabs>
        <w:ind w:left="2160" w:hanging="360"/>
      </w:pPr>
      <w:rPr>
        <w:rFonts w:ascii="Times New Roman" w:eastAsia="Times New Roman" w:hAnsi="Times New Roman" w:cs="Times New Roman" w:hint="default"/>
      </w:rPr>
    </w:lvl>
    <w:lvl w:ilvl="3" w:tplc="4C769C3E" w:tentative="1">
      <w:start w:val="1"/>
      <w:numFmt w:val="bullet"/>
      <w:lvlText w:val=""/>
      <w:lvlJc w:val="left"/>
      <w:pPr>
        <w:tabs>
          <w:tab w:val="num" w:pos="2880"/>
        </w:tabs>
        <w:ind w:left="2880" w:hanging="360"/>
      </w:pPr>
      <w:rPr>
        <w:rFonts w:ascii="Symbol" w:hAnsi="Symbol" w:hint="default"/>
      </w:rPr>
    </w:lvl>
    <w:lvl w:ilvl="4" w:tplc="5E00867A" w:tentative="1">
      <w:start w:val="1"/>
      <w:numFmt w:val="bullet"/>
      <w:lvlText w:val="o"/>
      <w:lvlJc w:val="left"/>
      <w:pPr>
        <w:tabs>
          <w:tab w:val="num" w:pos="3600"/>
        </w:tabs>
        <w:ind w:left="3600" w:hanging="360"/>
      </w:pPr>
      <w:rPr>
        <w:rFonts w:ascii="Courier New" w:hAnsi="Courier New" w:hint="default"/>
      </w:rPr>
    </w:lvl>
    <w:lvl w:ilvl="5" w:tplc="9F0AEAB6" w:tentative="1">
      <w:start w:val="1"/>
      <w:numFmt w:val="bullet"/>
      <w:lvlText w:val=""/>
      <w:lvlJc w:val="left"/>
      <w:pPr>
        <w:tabs>
          <w:tab w:val="num" w:pos="4320"/>
        </w:tabs>
        <w:ind w:left="4320" w:hanging="360"/>
      </w:pPr>
      <w:rPr>
        <w:rFonts w:ascii="Wingdings" w:hAnsi="Wingdings" w:hint="default"/>
      </w:rPr>
    </w:lvl>
    <w:lvl w:ilvl="6" w:tplc="0BE00A06" w:tentative="1">
      <w:start w:val="1"/>
      <w:numFmt w:val="bullet"/>
      <w:lvlText w:val=""/>
      <w:lvlJc w:val="left"/>
      <w:pPr>
        <w:tabs>
          <w:tab w:val="num" w:pos="5040"/>
        </w:tabs>
        <w:ind w:left="5040" w:hanging="360"/>
      </w:pPr>
      <w:rPr>
        <w:rFonts w:ascii="Symbol" w:hAnsi="Symbol" w:hint="default"/>
      </w:rPr>
    </w:lvl>
    <w:lvl w:ilvl="7" w:tplc="08D654AE" w:tentative="1">
      <w:start w:val="1"/>
      <w:numFmt w:val="bullet"/>
      <w:lvlText w:val="o"/>
      <w:lvlJc w:val="left"/>
      <w:pPr>
        <w:tabs>
          <w:tab w:val="num" w:pos="5760"/>
        </w:tabs>
        <w:ind w:left="5760" w:hanging="360"/>
      </w:pPr>
      <w:rPr>
        <w:rFonts w:ascii="Courier New" w:hAnsi="Courier New" w:hint="default"/>
      </w:rPr>
    </w:lvl>
    <w:lvl w:ilvl="8" w:tplc="05C48E92" w:tentative="1">
      <w:start w:val="1"/>
      <w:numFmt w:val="bullet"/>
      <w:lvlText w:val=""/>
      <w:lvlJc w:val="left"/>
      <w:pPr>
        <w:tabs>
          <w:tab w:val="num" w:pos="6480"/>
        </w:tabs>
        <w:ind w:left="6480" w:hanging="360"/>
      </w:pPr>
      <w:rPr>
        <w:rFonts w:ascii="Wingdings" w:hAnsi="Wingdings" w:hint="default"/>
      </w:rPr>
    </w:lvl>
  </w:abstractNum>
  <w:abstractNum w:abstractNumId="13">
    <w:nsid w:val="2FB9023D"/>
    <w:multiLevelType w:val="multilevel"/>
    <w:tmpl w:val="0F929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775E5D"/>
    <w:multiLevelType w:val="hybridMultilevel"/>
    <w:tmpl w:val="C0503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9F3826"/>
    <w:multiLevelType w:val="multilevel"/>
    <w:tmpl w:val="3BF212CC"/>
    <w:lvl w:ilvl="0">
      <w:start w:val="1"/>
      <w:numFmt w:val="upperLetter"/>
      <w:pStyle w:val="1"/>
      <w:lvlText w:val="%1."/>
      <w:lvlJc w:val="left"/>
      <w:pPr>
        <w:ind w:left="432" w:hanging="432"/>
      </w:pPr>
      <w:rPr>
        <w:rFonts w:hint="default"/>
        <w:b/>
        <w:i w:val="0"/>
        <w:caps/>
        <w:sz w:val="28"/>
      </w:rPr>
    </w:lvl>
    <w:lvl w:ilvl="1">
      <w:start w:val="1"/>
      <w:numFmt w:val="decimal"/>
      <w:lvlText w:val="%2."/>
      <w:lvlJc w:val="left"/>
      <w:pPr>
        <w:ind w:left="576" w:hanging="576"/>
      </w:pPr>
      <w:rPr>
        <w:rFonts w:hint="default"/>
        <w:b/>
        <w:i w:val="0"/>
        <w:caps/>
        <w:sz w:val="22"/>
      </w:rPr>
    </w:lvl>
    <w:lvl w:ilvl="2">
      <w:start w:val="1"/>
      <w:numFmt w:val="decimal"/>
      <w:pStyle w:val="StyleHeading3Before3ptAfter0ptLinespacing15l"/>
      <w:lvlText w:val="%1.%2.%3"/>
      <w:lvlJc w:val="left"/>
      <w:pPr>
        <w:ind w:left="720" w:hanging="720"/>
      </w:pPr>
      <w:rPr>
        <w:rFonts w:ascii="Arial" w:hAnsi="Arial" w:hint="default"/>
        <w:b/>
        <w:i w:val="0"/>
        <w:sz w:val="22"/>
      </w:rPr>
    </w:lvl>
    <w:lvl w:ilvl="3">
      <w:start w:val="1"/>
      <w:numFmt w:val="decimal"/>
      <w:pStyle w:val="4"/>
      <w:lvlText w:val="%1.%2.%3.%4"/>
      <w:lvlJc w:val="left"/>
      <w:pPr>
        <w:ind w:left="864" w:hanging="864"/>
      </w:pPr>
      <w:rPr>
        <w:rFonts w:ascii="Arial" w:hAnsi="Arial" w:hint="default"/>
        <w:b w:val="0"/>
        <w:i w:val="0"/>
        <w:sz w:val="20"/>
        <w:u w:val="none"/>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17">
    <w:nsid w:val="4C8B2EE0"/>
    <w:multiLevelType w:val="hybridMultilevel"/>
    <w:tmpl w:val="F1889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8C39B0"/>
    <w:multiLevelType w:val="hybridMultilevel"/>
    <w:tmpl w:val="E6EEE99A"/>
    <w:lvl w:ilvl="0" w:tplc="04080001">
      <w:numFmt w:val="bullet"/>
      <w:pStyle w:val="Bullet3"/>
      <w:lvlText w:val="•"/>
      <w:lvlJc w:val="left"/>
      <w:pPr>
        <w:tabs>
          <w:tab w:val="num" w:pos="2061"/>
        </w:tabs>
        <w:ind w:left="2041" w:hanging="340"/>
      </w:pPr>
      <w:rPr>
        <w:rFonts w:hint="default"/>
        <w:sz w:val="14"/>
      </w:rPr>
    </w:lvl>
    <w:lvl w:ilvl="1" w:tplc="04080003">
      <w:start w:val="1"/>
      <w:numFmt w:val="bullet"/>
      <w:lvlText w:val=""/>
      <w:lvlJc w:val="left"/>
      <w:pPr>
        <w:tabs>
          <w:tab w:val="num" w:pos="1440"/>
        </w:tabs>
        <w:ind w:left="1440" w:hanging="360"/>
      </w:pPr>
      <w:rPr>
        <w:rFonts w:ascii="Symbol" w:hAnsi="Symbol" w:hint="default"/>
        <w:sz w:val="16"/>
      </w:rPr>
    </w:lvl>
    <w:lvl w:ilvl="2" w:tplc="04080005">
      <w:start w:val="2"/>
      <w:numFmt w:val="bullet"/>
      <w:lvlText w:val="-"/>
      <w:lvlJc w:val="left"/>
      <w:pPr>
        <w:tabs>
          <w:tab w:val="num" w:pos="2160"/>
        </w:tabs>
        <w:ind w:left="2160" w:hanging="360"/>
      </w:pPr>
      <w:rPr>
        <w:rFonts w:ascii="Times New Roman" w:eastAsia="Times New Roman" w:hAnsi="Times New Roman"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E5D00A2"/>
    <w:multiLevelType w:val="hybridMultilevel"/>
    <w:tmpl w:val="F1B69762"/>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nsid w:val="51AB477B"/>
    <w:multiLevelType w:val="hybridMultilevel"/>
    <w:tmpl w:val="14FA098C"/>
    <w:lvl w:ilvl="0" w:tplc="04080019">
      <w:start w:val="1"/>
      <w:numFmt w:val="decimal"/>
      <w:pStyle w:val="numbered"/>
      <w:lvlText w:val="%1."/>
      <w:lvlJc w:val="left"/>
      <w:pPr>
        <w:tabs>
          <w:tab w:val="num" w:pos="1134"/>
        </w:tabs>
        <w:ind w:left="1134" w:hanging="567"/>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1">
    <w:nsid w:val="55E16081"/>
    <w:multiLevelType w:val="hybridMultilevel"/>
    <w:tmpl w:val="0282B2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9A54D39"/>
    <w:multiLevelType w:val="multilevel"/>
    <w:tmpl w:val="37E6FCB0"/>
    <w:lvl w:ilvl="0">
      <w:start w:val="1"/>
      <w:numFmt w:val="decimal"/>
      <w:pStyle w:val="1114076"/>
      <w:lvlText w:val="%1."/>
      <w:lvlJc w:val="left"/>
      <w:pPr>
        <w:tabs>
          <w:tab w:val="num" w:pos="1006"/>
        </w:tabs>
        <w:ind w:left="1006" w:hanging="360"/>
      </w:pPr>
    </w:lvl>
    <w:lvl w:ilvl="1">
      <w:start w:val="1"/>
      <w:numFmt w:val="decimal"/>
      <w:lvlText w:val="%1.%2."/>
      <w:lvlJc w:val="left"/>
      <w:pPr>
        <w:tabs>
          <w:tab w:val="num" w:pos="1438"/>
        </w:tabs>
        <w:ind w:left="1438" w:hanging="432"/>
      </w:pPr>
    </w:lvl>
    <w:lvl w:ilvl="2">
      <w:start w:val="1"/>
      <w:numFmt w:val="decimal"/>
      <w:lvlText w:val="%1.%2.%3."/>
      <w:lvlJc w:val="left"/>
      <w:pPr>
        <w:tabs>
          <w:tab w:val="num" w:pos="2086"/>
        </w:tabs>
        <w:ind w:left="1870" w:hanging="504"/>
      </w:pPr>
    </w:lvl>
    <w:lvl w:ilvl="3">
      <w:start w:val="1"/>
      <w:numFmt w:val="decimal"/>
      <w:lvlText w:val="%1.%2.%3.%4."/>
      <w:lvlJc w:val="left"/>
      <w:pPr>
        <w:tabs>
          <w:tab w:val="num" w:pos="2806"/>
        </w:tabs>
        <w:ind w:left="2374" w:hanging="648"/>
      </w:pPr>
    </w:lvl>
    <w:lvl w:ilvl="4">
      <w:start w:val="1"/>
      <w:numFmt w:val="decimal"/>
      <w:lvlText w:val="%1.%2.%3.%4.%5."/>
      <w:lvlJc w:val="left"/>
      <w:pPr>
        <w:tabs>
          <w:tab w:val="num" w:pos="3166"/>
        </w:tabs>
        <w:ind w:left="2878" w:hanging="792"/>
      </w:pPr>
    </w:lvl>
    <w:lvl w:ilvl="5">
      <w:start w:val="1"/>
      <w:numFmt w:val="decimal"/>
      <w:lvlText w:val="%1.%2.%3.%4.%5.%6."/>
      <w:lvlJc w:val="left"/>
      <w:pPr>
        <w:tabs>
          <w:tab w:val="num" w:pos="3886"/>
        </w:tabs>
        <w:ind w:left="3382" w:hanging="936"/>
      </w:pPr>
    </w:lvl>
    <w:lvl w:ilvl="6">
      <w:start w:val="1"/>
      <w:numFmt w:val="decimal"/>
      <w:lvlText w:val="%1.%2.%3.%4.%5.%6.%7."/>
      <w:lvlJc w:val="left"/>
      <w:pPr>
        <w:tabs>
          <w:tab w:val="num" w:pos="4246"/>
        </w:tabs>
        <w:ind w:left="3886" w:hanging="1080"/>
      </w:pPr>
    </w:lvl>
    <w:lvl w:ilvl="7">
      <w:start w:val="1"/>
      <w:numFmt w:val="decimal"/>
      <w:lvlText w:val="%1.%2.%3.%4.%5.%6.%7.%8."/>
      <w:lvlJc w:val="left"/>
      <w:pPr>
        <w:tabs>
          <w:tab w:val="num" w:pos="4966"/>
        </w:tabs>
        <w:ind w:left="4390" w:hanging="1224"/>
      </w:pPr>
    </w:lvl>
    <w:lvl w:ilvl="8">
      <w:start w:val="1"/>
      <w:numFmt w:val="decimal"/>
      <w:lvlText w:val="%1.%2.%3.%4.%5.%6.%7.%8.%9."/>
      <w:lvlJc w:val="left"/>
      <w:pPr>
        <w:tabs>
          <w:tab w:val="num" w:pos="5686"/>
        </w:tabs>
        <w:ind w:left="4966" w:hanging="1440"/>
      </w:pPr>
    </w:lvl>
  </w:abstractNum>
  <w:abstractNum w:abstractNumId="23">
    <w:nsid w:val="61122CFA"/>
    <w:multiLevelType w:val="hybridMultilevel"/>
    <w:tmpl w:val="72861C42"/>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9D2C4C"/>
    <w:multiLevelType w:val="multilevel"/>
    <w:tmpl w:val="6906855C"/>
    <w:styleLink w:val="Style1"/>
    <w:lvl w:ilvl="0">
      <w:start w:val="1"/>
      <w:numFmt w:val="decimal"/>
      <w:lvlText w:val="%1"/>
      <w:lvlJc w:val="left"/>
      <w:pPr>
        <w:ind w:left="432" w:hanging="432"/>
      </w:pPr>
      <w:rPr>
        <w:rFonts w:ascii="Arial" w:hAnsi="Arial" w:hint="default"/>
        <w:b/>
        <w:i w:val="0"/>
        <w:caps/>
        <w:sz w:val="24"/>
      </w:rPr>
    </w:lvl>
    <w:lvl w:ilvl="1">
      <w:start w:val="1"/>
      <w:numFmt w:val="decimal"/>
      <w:lvlText w:val="%1.%2"/>
      <w:lvlJc w:val="left"/>
      <w:pPr>
        <w:ind w:left="576" w:hanging="576"/>
      </w:pPr>
      <w:rPr>
        <w:rFonts w:ascii="Arial" w:hAnsi="Arial" w:hint="default"/>
        <w:b/>
        <w:i w:val="0"/>
        <w:caps/>
        <w:sz w:val="22"/>
      </w:rPr>
    </w:lvl>
    <w:lvl w:ilvl="2">
      <w:start w:val="1"/>
      <w:numFmt w:val="decimal"/>
      <w:lvlText w:val="%1.%2.%3"/>
      <w:lvlJc w:val="left"/>
      <w:pPr>
        <w:ind w:left="720" w:hanging="720"/>
      </w:pPr>
      <w:rPr>
        <w:rFonts w:ascii="Arial" w:hAnsi="Arial" w:hint="default"/>
        <w:b/>
        <w:i w:val="0"/>
        <w:sz w:val="22"/>
      </w:rPr>
    </w:lvl>
    <w:lvl w:ilvl="3">
      <w:start w:val="1"/>
      <w:numFmt w:val="decimal"/>
      <w:lvlText w:val="%1.%2.%3.%4"/>
      <w:lvlJc w:val="left"/>
      <w:pPr>
        <w:ind w:left="864" w:hanging="864"/>
      </w:pPr>
      <w:rPr>
        <w:rFonts w:ascii="Arial" w:hAnsi="Arial" w:hint="default"/>
        <w:sz w:val="22"/>
        <w:u w:val="singl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5131DCC"/>
    <w:multiLevelType w:val="hybridMultilevel"/>
    <w:tmpl w:val="A85AF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8A1F2E"/>
    <w:multiLevelType w:val="hybridMultilevel"/>
    <w:tmpl w:val="A108501C"/>
    <w:lvl w:ilvl="0" w:tplc="09CAD2B4">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C1D36D5"/>
    <w:multiLevelType w:val="hybridMultilevel"/>
    <w:tmpl w:val="AB928DA8"/>
    <w:lvl w:ilvl="0" w:tplc="A746D61A">
      <w:start w:val="1"/>
      <w:numFmt w:val="bullet"/>
      <w:lvlText w:val=""/>
      <w:lvlJc w:val="left"/>
      <w:pPr>
        <w:tabs>
          <w:tab w:val="num" w:pos="502"/>
        </w:tabs>
        <w:ind w:left="502" w:hanging="360"/>
      </w:pPr>
      <w:rPr>
        <w:rFonts w:ascii="Symbol" w:hAnsi="Symbol" w:hint="default"/>
      </w:rPr>
    </w:lvl>
    <w:lvl w:ilvl="1" w:tplc="1F5ECD4C" w:tentative="1">
      <w:start w:val="1"/>
      <w:numFmt w:val="bullet"/>
      <w:lvlText w:val="o"/>
      <w:lvlJc w:val="left"/>
      <w:pPr>
        <w:tabs>
          <w:tab w:val="num" w:pos="1222"/>
        </w:tabs>
        <w:ind w:left="1222" w:hanging="360"/>
      </w:pPr>
      <w:rPr>
        <w:rFonts w:ascii="Courier New" w:hAnsi="Courier New" w:hint="default"/>
      </w:rPr>
    </w:lvl>
    <w:lvl w:ilvl="2" w:tplc="7262B7B6">
      <w:start w:val="1"/>
      <w:numFmt w:val="bullet"/>
      <w:lvlText w:val=""/>
      <w:lvlJc w:val="left"/>
      <w:pPr>
        <w:tabs>
          <w:tab w:val="num" w:pos="1942"/>
        </w:tabs>
        <w:ind w:left="1942" w:hanging="360"/>
      </w:pPr>
      <w:rPr>
        <w:rFonts w:ascii="Wingdings" w:hAnsi="Wingdings" w:hint="default"/>
      </w:rPr>
    </w:lvl>
    <w:lvl w:ilvl="3" w:tplc="4C54B710" w:tentative="1">
      <w:start w:val="1"/>
      <w:numFmt w:val="bullet"/>
      <w:lvlText w:val=""/>
      <w:lvlJc w:val="left"/>
      <w:pPr>
        <w:tabs>
          <w:tab w:val="num" w:pos="2662"/>
        </w:tabs>
        <w:ind w:left="2662" w:hanging="360"/>
      </w:pPr>
      <w:rPr>
        <w:rFonts w:ascii="Symbol" w:hAnsi="Symbol" w:hint="default"/>
      </w:rPr>
    </w:lvl>
    <w:lvl w:ilvl="4" w:tplc="621C24F8" w:tentative="1">
      <w:start w:val="1"/>
      <w:numFmt w:val="bullet"/>
      <w:lvlText w:val="o"/>
      <w:lvlJc w:val="left"/>
      <w:pPr>
        <w:tabs>
          <w:tab w:val="num" w:pos="3382"/>
        </w:tabs>
        <w:ind w:left="3382" w:hanging="360"/>
      </w:pPr>
      <w:rPr>
        <w:rFonts w:ascii="Courier New" w:hAnsi="Courier New" w:hint="default"/>
      </w:rPr>
    </w:lvl>
    <w:lvl w:ilvl="5" w:tplc="C116246A" w:tentative="1">
      <w:start w:val="1"/>
      <w:numFmt w:val="bullet"/>
      <w:lvlText w:val=""/>
      <w:lvlJc w:val="left"/>
      <w:pPr>
        <w:tabs>
          <w:tab w:val="num" w:pos="4102"/>
        </w:tabs>
        <w:ind w:left="4102" w:hanging="360"/>
      </w:pPr>
      <w:rPr>
        <w:rFonts w:ascii="Wingdings" w:hAnsi="Wingdings" w:hint="default"/>
      </w:rPr>
    </w:lvl>
    <w:lvl w:ilvl="6" w:tplc="78C6A368" w:tentative="1">
      <w:start w:val="1"/>
      <w:numFmt w:val="bullet"/>
      <w:lvlText w:val=""/>
      <w:lvlJc w:val="left"/>
      <w:pPr>
        <w:tabs>
          <w:tab w:val="num" w:pos="4822"/>
        </w:tabs>
        <w:ind w:left="4822" w:hanging="360"/>
      </w:pPr>
      <w:rPr>
        <w:rFonts w:ascii="Symbol" w:hAnsi="Symbol" w:hint="default"/>
      </w:rPr>
    </w:lvl>
    <w:lvl w:ilvl="7" w:tplc="68D07270" w:tentative="1">
      <w:start w:val="1"/>
      <w:numFmt w:val="bullet"/>
      <w:lvlText w:val="o"/>
      <w:lvlJc w:val="left"/>
      <w:pPr>
        <w:tabs>
          <w:tab w:val="num" w:pos="5542"/>
        </w:tabs>
        <w:ind w:left="5542" w:hanging="360"/>
      </w:pPr>
      <w:rPr>
        <w:rFonts w:ascii="Courier New" w:hAnsi="Courier New" w:hint="default"/>
      </w:rPr>
    </w:lvl>
    <w:lvl w:ilvl="8" w:tplc="B88EC2C6" w:tentative="1">
      <w:start w:val="1"/>
      <w:numFmt w:val="bullet"/>
      <w:lvlText w:val=""/>
      <w:lvlJc w:val="left"/>
      <w:pPr>
        <w:tabs>
          <w:tab w:val="num" w:pos="6262"/>
        </w:tabs>
        <w:ind w:left="6262" w:hanging="360"/>
      </w:pPr>
      <w:rPr>
        <w:rFonts w:ascii="Wingdings" w:hAnsi="Wingdings" w:hint="default"/>
      </w:rPr>
    </w:lvl>
  </w:abstractNum>
  <w:abstractNum w:abstractNumId="28">
    <w:nsid w:val="7E4D2A1A"/>
    <w:multiLevelType w:val="multilevel"/>
    <w:tmpl w:val="C9262CC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4"/>
  </w:num>
  <w:num w:numId="3">
    <w:abstractNumId w:val="3"/>
  </w:num>
  <w:num w:numId="4">
    <w:abstractNumId w:val="12"/>
  </w:num>
  <w:num w:numId="5">
    <w:abstractNumId w:val="22"/>
  </w:num>
  <w:num w:numId="6">
    <w:abstractNumId w:val="20"/>
  </w:num>
  <w:num w:numId="7">
    <w:abstractNumId w:val="18"/>
  </w:num>
  <w:num w:numId="8">
    <w:abstractNumId w:val="7"/>
  </w:num>
  <w:num w:numId="9">
    <w:abstractNumId w:val="0"/>
  </w:num>
  <w:num w:numId="10">
    <w:abstractNumId w:val="6"/>
  </w:num>
  <w:num w:numId="11">
    <w:abstractNumId w:val="13"/>
  </w:num>
  <w:num w:numId="12">
    <w:abstractNumId w:val="14"/>
  </w:num>
  <w:num w:numId="13">
    <w:abstractNumId w:val="28"/>
  </w:num>
  <w:num w:numId="14">
    <w:abstractNumId w:val="11"/>
  </w:num>
  <w:num w:numId="15">
    <w:abstractNumId w:val="27"/>
  </w:num>
  <w:num w:numId="16">
    <w:abstractNumId w:val="15"/>
  </w:num>
  <w:num w:numId="17">
    <w:abstractNumId w:val="21"/>
  </w:num>
  <w:num w:numId="18">
    <w:abstractNumId w:val="23"/>
  </w:num>
  <w:num w:numId="19">
    <w:abstractNumId w:val="26"/>
  </w:num>
  <w:num w:numId="20">
    <w:abstractNumId w:val="4"/>
    <w:lvlOverride w:ilvl="0">
      <w:lvl w:ilvl="0">
        <w:numFmt w:val="bullet"/>
        <w:lvlText w:val=""/>
        <w:legacy w:legacy="1" w:legacySpace="0" w:legacyIndent="360"/>
        <w:lvlJc w:val="left"/>
        <w:pPr>
          <w:ind w:left="360" w:hanging="360"/>
        </w:pPr>
        <w:rPr>
          <w:rFonts w:ascii="Wingdings" w:hAnsi="Wingdings" w:cs="Times New Roman" w:hint="default"/>
          <w:sz w:val="16"/>
          <w:szCs w:val="16"/>
        </w:rPr>
      </w:lvl>
    </w:lvlOverride>
  </w:num>
  <w:num w:numId="21">
    <w:abstractNumId w:val="17"/>
  </w:num>
  <w:num w:numId="22">
    <w:abstractNumId w:val="2"/>
  </w:num>
  <w:num w:numId="23">
    <w:abstractNumId w:val="1"/>
  </w:num>
  <w:num w:numId="24">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5"/>
  </w:num>
  <w:num w:numId="26">
    <w:abstractNumId w:val="10"/>
  </w:num>
  <w:num w:numId="27">
    <w:abstractNumId w:val="8"/>
  </w:num>
  <w:num w:numId="28">
    <w:abstractNumId w:val="19"/>
  </w:num>
  <w:num w:numId="29">
    <w:abstractNumId w:val="5"/>
  </w:num>
  <w:num w:numId="30">
    <w:abstractNumId w:val="1"/>
  </w:num>
  <w:num w:numId="31">
    <w:abstractNumId w:val="1"/>
  </w:num>
  <w:num w:numId="32">
    <w:abstractNumId w:val="1"/>
  </w:num>
  <w:num w:numId="33">
    <w:abstractNumId w:val="1"/>
  </w:num>
  <w:num w:numId="34">
    <w:abstractNumId w:val="1"/>
  </w:num>
  <w:num w:numId="35">
    <w:abstractNumId w:val="16"/>
  </w:num>
  <w:num w:numId="36">
    <w:abstractNumId w:val="16"/>
  </w:num>
  <w:num w:numId="37">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5F0D2C"/>
    <w:rsid w:val="00001627"/>
    <w:rsid w:val="000023CA"/>
    <w:rsid w:val="00004465"/>
    <w:rsid w:val="000111C8"/>
    <w:rsid w:val="00011272"/>
    <w:rsid w:val="00012696"/>
    <w:rsid w:val="0001377C"/>
    <w:rsid w:val="00013AEB"/>
    <w:rsid w:val="0001592C"/>
    <w:rsid w:val="00016B7F"/>
    <w:rsid w:val="000208A8"/>
    <w:rsid w:val="000237F7"/>
    <w:rsid w:val="00023AAD"/>
    <w:rsid w:val="000243B4"/>
    <w:rsid w:val="00031A38"/>
    <w:rsid w:val="00031CBF"/>
    <w:rsid w:val="000323C9"/>
    <w:rsid w:val="00034CC5"/>
    <w:rsid w:val="00035D43"/>
    <w:rsid w:val="00036E89"/>
    <w:rsid w:val="00036F66"/>
    <w:rsid w:val="0003717D"/>
    <w:rsid w:val="00037424"/>
    <w:rsid w:val="000423E9"/>
    <w:rsid w:val="0004253E"/>
    <w:rsid w:val="00042B0D"/>
    <w:rsid w:val="0004416E"/>
    <w:rsid w:val="00046447"/>
    <w:rsid w:val="00046DDA"/>
    <w:rsid w:val="00052F5F"/>
    <w:rsid w:val="00054E79"/>
    <w:rsid w:val="000606D4"/>
    <w:rsid w:val="00064F04"/>
    <w:rsid w:val="00065144"/>
    <w:rsid w:val="0006565B"/>
    <w:rsid w:val="000661A7"/>
    <w:rsid w:val="00066819"/>
    <w:rsid w:val="000678A1"/>
    <w:rsid w:val="000679A2"/>
    <w:rsid w:val="00070314"/>
    <w:rsid w:val="00072793"/>
    <w:rsid w:val="0007515A"/>
    <w:rsid w:val="00076CB5"/>
    <w:rsid w:val="00085122"/>
    <w:rsid w:val="000906BC"/>
    <w:rsid w:val="00090DA9"/>
    <w:rsid w:val="000910E4"/>
    <w:rsid w:val="000911E2"/>
    <w:rsid w:val="000926BA"/>
    <w:rsid w:val="00094452"/>
    <w:rsid w:val="00095E54"/>
    <w:rsid w:val="000A09C3"/>
    <w:rsid w:val="000A2B23"/>
    <w:rsid w:val="000B251B"/>
    <w:rsid w:val="000B3DE1"/>
    <w:rsid w:val="000C004E"/>
    <w:rsid w:val="000C0169"/>
    <w:rsid w:val="000C258E"/>
    <w:rsid w:val="000C3086"/>
    <w:rsid w:val="000C3CC4"/>
    <w:rsid w:val="000C3F2F"/>
    <w:rsid w:val="000C4CCC"/>
    <w:rsid w:val="000C6004"/>
    <w:rsid w:val="000C6622"/>
    <w:rsid w:val="000C693E"/>
    <w:rsid w:val="000D4551"/>
    <w:rsid w:val="000D4B51"/>
    <w:rsid w:val="000D63D2"/>
    <w:rsid w:val="000D79FE"/>
    <w:rsid w:val="000E0409"/>
    <w:rsid w:val="000E1911"/>
    <w:rsid w:val="000E59C5"/>
    <w:rsid w:val="000F4075"/>
    <w:rsid w:val="000F5EF9"/>
    <w:rsid w:val="001007B0"/>
    <w:rsid w:val="00101978"/>
    <w:rsid w:val="00103E93"/>
    <w:rsid w:val="00104309"/>
    <w:rsid w:val="00106700"/>
    <w:rsid w:val="001067B2"/>
    <w:rsid w:val="00106C69"/>
    <w:rsid w:val="001073E5"/>
    <w:rsid w:val="001108F4"/>
    <w:rsid w:val="00114274"/>
    <w:rsid w:val="00115C5B"/>
    <w:rsid w:val="00117D6C"/>
    <w:rsid w:val="00120ED0"/>
    <w:rsid w:val="0012203D"/>
    <w:rsid w:val="00122FA3"/>
    <w:rsid w:val="00124317"/>
    <w:rsid w:val="001259F8"/>
    <w:rsid w:val="001261AE"/>
    <w:rsid w:val="00132DC9"/>
    <w:rsid w:val="0013555C"/>
    <w:rsid w:val="00136131"/>
    <w:rsid w:val="00140915"/>
    <w:rsid w:val="00140FDD"/>
    <w:rsid w:val="00141C35"/>
    <w:rsid w:val="001426F8"/>
    <w:rsid w:val="00142F50"/>
    <w:rsid w:val="00144759"/>
    <w:rsid w:val="001448D5"/>
    <w:rsid w:val="001530A8"/>
    <w:rsid w:val="0015401D"/>
    <w:rsid w:val="0015751B"/>
    <w:rsid w:val="00157D12"/>
    <w:rsid w:val="00162575"/>
    <w:rsid w:val="0016346B"/>
    <w:rsid w:val="001634B7"/>
    <w:rsid w:val="001674C7"/>
    <w:rsid w:val="00167B4B"/>
    <w:rsid w:val="001711B2"/>
    <w:rsid w:val="00173F00"/>
    <w:rsid w:val="001753D9"/>
    <w:rsid w:val="00180463"/>
    <w:rsid w:val="0018187A"/>
    <w:rsid w:val="00181B15"/>
    <w:rsid w:val="00182D4A"/>
    <w:rsid w:val="00182D9D"/>
    <w:rsid w:val="001845BC"/>
    <w:rsid w:val="00185830"/>
    <w:rsid w:val="001864FB"/>
    <w:rsid w:val="0018697E"/>
    <w:rsid w:val="00186CB6"/>
    <w:rsid w:val="0019069D"/>
    <w:rsid w:val="00195F59"/>
    <w:rsid w:val="00197CE0"/>
    <w:rsid w:val="001A04E7"/>
    <w:rsid w:val="001A115E"/>
    <w:rsid w:val="001A1A10"/>
    <w:rsid w:val="001A3F62"/>
    <w:rsid w:val="001A7FF8"/>
    <w:rsid w:val="001B2C89"/>
    <w:rsid w:val="001B545C"/>
    <w:rsid w:val="001B7430"/>
    <w:rsid w:val="001C3B80"/>
    <w:rsid w:val="001C42BC"/>
    <w:rsid w:val="001C4E77"/>
    <w:rsid w:val="001C531A"/>
    <w:rsid w:val="001C6769"/>
    <w:rsid w:val="001C6C01"/>
    <w:rsid w:val="001D1C2B"/>
    <w:rsid w:val="001D3C2E"/>
    <w:rsid w:val="001D3D8C"/>
    <w:rsid w:val="001D5E17"/>
    <w:rsid w:val="001E1CA1"/>
    <w:rsid w:val="001E5315"/>
    <w:rsid w:val="001E5C3D"/>
    <w:rsid w:val="001F019B"/>
    <w:rsid w:val="001F0A82"/>
    <w:rsid w:val="001F2812"/>
    <w:rsid w:val="001F3C65"/>
    <w:rsid w:val="001F55B9"/>
    <w:rsid w:val="001F590C"/>
    <w:rsid w:val="00201D58"/>
    <w:rsid w:val="002029B4"/>
    <w:rsid w:val="002069EC"/>
    <w:rsid w:val="002102DE"/>
    <w:rsid w:val="00210C3B"/>
    <w:rsid w:val="00211BA5"/>
    <w:rsid w:val="00212CB8"/>
    <w:rsid w:val="002156FA"/>
    <w:rsid w:val="00216FD7"/>
    <w:rsid w:val="00217049"/>
    <w:rsid w:val="002173AA"/>
    <w:rsid w:val="00227C37"/>
    <w:rsid w:val="00230D72"/>
    <w:rsid w:val="00231ACA"/>
    <w:rsid w:val="00232166"/>
    <w:rsid w:val="0023221F"/>
    <w:rsid w:val="0023391A"/>
    <w:rsid w:val="00234C03"/>
    <w:rsid w:val="00234DFC"/>
    <w:rsid w:val="002376BF"/>
    <w:rsid w:val="00241B1D"/>
    <w:rsid w:val="00241C6F"/>
    <w:rsid w:val="00242192"/>
    <w:rsid w:val="002454E7"/>
    <w:rsid w:val="0025115E"/>
    <w:rsid w:val="0025155E"/>
    <w:rsid w:val="00253D6F"/>
    <w:rsid w:val="0025431D"/>
    <w:rsid w:val="00256F16"/>
    <w:rsid w:val="00262C8D"/>
    <w:rsid w:val="00263EFD"/>
    <w:rsid w:val="00264D99"/>
    <w:rsid w:val="00265C29"/>
    <w:rsid w:val="00266320"/>
    <w:rsid w:val="0027553A"/>
    <w:rsid w:val="00275723"/>
    <w:rsid w:val="00275B88"/>
    <w:rsid w:val="00275E28"/>
    <w:rsid w:val="00275FDA"/>
    <w:rsid w:val="0029001F"/>
    <w:rsid w:val="002932A3"/>
    <w:rsid w:val="002953D8"/>
    <w:rsid w:val="002A539D"/>
    <w:rsid w:val="002A6BC8"/>
    <w:rsid w:val="002A6D27"/>
    <w:rsid w:val="002B1759"/>
    <w:rsid w:val="002B22BA"/>
    <w:rsid w:val="002B26BF"/>
    <w:rsid w:val="002B43DE"/>
    <w:rsid w:val="002B53E4"/>
    <w:rsid w:val="002C0EA8"/>
    <w:rsid w:val="002C191A"/>
    <w:rsid w:val="002C3AAF"/>
    <w:rsid w:val="002C4ED0"/>
    <w:rsid w:val="002C739E"/>
    <w:rsid w:val="002D2864"/>
    <w:rsid w:val="002D2A75"/>
    <w:rsid w:val="002D3521"/>
    <w:rsid w:val="002D4519"/>
    <w:rsid w:val="002D4FED"/>
    <w:rsid w:val="002D525D"/>
    <w:rsid w:val="002D7F32"/>
    <w:rsid w:val="002E0E11"/>
    <w:rsid w:val="002E1B71"/>
    <w:rsid w:val="002E1C00"/>
    <w:rsid w:val="002E1FBA"/>
    <w:rsid w:val="002E25AC"/>
    <w:rsid w:val="002E291C"/>
    <w:rsid w:val="002E5CC2"/>
    <w:rsid w:val="002F0D57"/>
    <w:rsid w:val="002F79BB"/>
    <w:rsid w:val="002F7BA3"/>
    <w:rsid w:val="00301E0E"/>
    <w:rsid w:val="003023FE"/>
    <w:rsid w:val="00304AB4"/>
    <w:rsid w:val="00305012"/>
    <w:rsid w:val="00306687"/>
    <w:rsid w:val="003143B0"/>
    <w:rsid w:val="00317133"/>
    <w:rsid w:val="003246E0"/>
    <w:rsid w:val="00326872"/>
    <w:rsid w:val="003275E3"/>
    <w:rsid w:val="00327E0D"/>
    <w:rsid w:val="00330655"/>
    <w:rsid w:val="00332F17"/>
    <w:rsid w:val="00334913"/>
    <w:rsid w:val="00335A68"/>
    <w:rsid w:val="00342214"/>
    <w:rsid w:val="0034300D"/>
    <w:rsid w:val="003463EE"/>
    <w:rsid w:val="00347CA4"/>
    <w:rsid w:val="00347ED0"/>
    <w:rsid w:val="0035061F"/>
    <w:rsid w:val="00352302"/>
    <w:rsid w:val="00353801"/>
    <w:rsid w:val="00353D64"/>
    <w:rsid w:val="0035431B"/>
    <w:rsid w:val="0035704F"/>
    <w:rsid w:val="00357C33"/>
    <w:rsid w:val="00364186"/>
    <w:rsid w:val="00366195"/>
    <w:rsid w:val="00367BEA"/>
    <w:rsid w:val="003717D2"/>
    <w:rsid w:val="003719EA"/>
    <w:rsid w:val="00371FE2"/>
    <w:rsid w:val="00374278"/>
    <w:rsid w:val="003774B4"/>
    <w:rsid w:val="00377AD4"/>
    <w:rsid w:val="003852F5"/>
    <w:rsid w:val="00386954"/>
    <w:rsid w:val="00393C87"/>
    <w:rsid w:val="00394021"/>
    <w:rsid w:val="00394A25"/>
    <w:rsid w:val="00394E7C"/>
    <w:rsid w:val="00395EA9"/>
    <w:rsid w:val="00397A53"/>
    <w:rsid w:val="003A0EE0"/>
    <w:rsid w:val="003A3467"/>
    <w:rsid w:val="003A7A25"/>
    <w:rsid w:val="003B1798"/>
    <w:rsid w:val="003B1B2A"/>
    <w:rsid w:val="003B2DBA"/>
    <w:rsid w:val="003B6168"/>
    <w:rsid w:val="003B6CA5"/>
    <w:rsid w:val="003B6D5E"/>
    <w:rsid w:val="003B74E1"/>
    <w:rsid w:val="003C14D3"/>
    <w:rsid w:val="003C162C"/>
    <w:rsid w:val="003C3709"/>
    <w:rsid w:val="003C4461"/>
    <w:rsid w:val="003C4704"/>
    <w:rsid w:val="003C4B73"/>
    <w:rsid w:val="003C774D"/>
    <w:rsid w:val="003C7904"/>
    <w:rsid w:val="003D02FE"/>
    <w:rsid w:val="003D0870"/>
    <w:rsid w:val="003D210B"/>
    <w:rsid w:val="003D3145"/>
    <w:rsid w:val="003D4BA1"/>
    <w:rsid w:val="003D67A3"/>
    <w:rsid w:val="003D7479"/>
    <w:rsid w:val="003D7FCC"/>
    <w:rsid w:val="003E15A3"/>
    <w:rsid w:val="003E2466"/>
    <w:rsid w:val="003E3BD3"/>
    <w:rsid w:val="003E4021"/>
    <w:rsid w:val="003E495E"/>
    <w:rsid w:val="003E4F7B"/>
    <w:rsid w:val="003E6264"/>
    <w:rsid w:val="003E639B"/>
    <w:rsid w:val="003E700D"/>
    <w:rsid w:val="003F0699"/>
    <w:rsid w:val="003F181C"/>
    <w:rsid w:val="003F26F0"/>
    <w:rsid w:val="003F39B1"/>
    <w:rsid w:val="003F499E"/>
    <w:rsid w:val="00400B5C"/>
    <w:rsid w:val="004011C2"/>
    <w:rsid w:val="0040220C"/>
    <w:rsid w:val="00402499"/>
    <w:rsid w:val="00404464"/>
    <w:rsid w:val="00404FA6"/>
    <w:rsid w:val="0040629D"/>
    <w:rsid w:val="00406952"/>
    <w:rsid w:val="00412DA4"/>
    <w:rsid w:val="00413BF5"/>
    <w:rsid w:val="0041437D"/>
    <w:rsid w:val="00414A8E"/>
    <w:rsid w:val="00414C4D"/>
    <w:rsid w:val="00414DF2"/>
    <w:rsid w:val="00414FEB"/>
    <w:rsid w:val="00415764"/>
    <w:rsid w:val="0042463F"/>
    <w:rsid w:val="00425388"/>
    <w:rsid w:val="00426078"/>
    <w:rsid w:val="00426879"/>
    <w:rsid w:val="0042700B"/>
    <w:rsid w:val="00431ADE"/>
    <w:rsid w:val="00434693"/>
    <w:rsid w:val="0043616B"/>
    <w:rsid w:val="00436F1D"/>
    <w:rsid w:val="00437061"/>
    <w:rsid w:val="00437ACE"/>
    <w:rsid w:val="004443E5"/>
    <w:rsid w:val="00452E23"/>
    <w:rsid w:val="00453003"/>
    <w:rsid w:val="00453370"/>
    <w:rsid w:val="00456AB3"/>
    <w:rsid w:val="004577D0"/>
    <w:rsid w:val="004667AF"/>
    <w:rsid w:val="00466D2C"/>
    <w:rsid w:val="00471898"/>
    <w:rsid w:val="00473129"/>
    <w:rsid w:val="004736DA"/>
    <w:rsid w:val="004774CE"/>
    <w:rsid w:val="00482213"/>
    <w:rsid w:val="00485F1C"/>
    <w:rsid w:val="004863DE"/>
    <w:rsid w:val="00487324"/>
    <w:rsid w:val="00490C56"/>
    <w:rsid w:val="0049160A"/>
    <w:rsid w:val="004925B3"/>
    <w:rsid w:val="00495E9F"/>
    <w:rsid w:val="004975A5"/>
    <w:rsid w:val="004A1AF1"/>
    <w:rsid w:val="004A3A56"/>
    <w:rsid w:val="004B151F"/>
    <w:rsid w:val="004B236A"/>
    <w:rsid w:val="004B3566"/>
    <w:rsid w:val="004B5CE9"/>
    <w:rsid w:val="004B5F28"/>
    <w:rsid w:val="004B6542"/>
    <w:rsid w:val="004C0DA8"/>
    <w:rsid w:val="004C1981"/>
    <w:rsid w:val="004C395B"/>
    <w:rsid w:val="004C5441"/>
    <w:rsid w:val="004C7D12"/>
    <w:rsid w:val="004D144A"/>
    <w:rsid w:val="004D1BEE"/>
    <w:rsid w:val="004D2C57"/>
    <w:rsid w:val="004D344D"/>
    <w:rsid w:val="004D3FD6"/>
    <w:rsid w:val="004D519C"/>
    <w:rsid w:val="004D6097"/>
    <w:rsid w:val="004D6192"/>
    <w:rsid w:val="004D69EA"/>
    <w:rsid w:val="004D7C37"/>
    <w:rsid w:val="004E2A19"/>
    <w:rsid w:val="004F2FA7"/>
    <w:rsid w:val="00500FF8"/>
    <w:rsid w:val="00501FB8"/>
    <w:rsid w:val="00503A76"/>
    <w:rsid w:val="00503C52"/>
    <w:rsid w:val="00511A8E"/>
    <w:rsid w:val="0051206D"/>
    <w:rsid w:val="00513274"/>
    <w:rsid w:val="00513682"/>
    <w:rsid w:val="0051488C"/>
    <w:rsid w:val="00521DF2"/>
    <w:rsid w:val="005240AD"/>
    <w:rsid w:val="00524581"/>
    <w:rsid w:val="005253F6"/>
    <w:rsid w:val="0052703E"/>
    <w:rsid w:val="00527396"/>
    <w:rsid w:val="00530150"/>
    <w:rsid w:val="00530781"/>
    <w:rsid w:val="00534510"/>
    <w:rsid w:val="00534B16"/>
    <w:rsid w:val="00535FE5"/>
    <w:rsid w:val="0054038C"/>
    <w:rsid w:val="0054070E"/>
    <w:rsid w:val="005417BD"/>
    <w:rsid w:val="00541EE6"/>
    <w:rsid w:val="00542CF4"/>
    <w:rsid w:val="00544120"/>
    <w:rsid w:val="00547741"/>
    <w:rsid w:val="00547A2F"/>
    <w:rsid w:val="00551701"/>
    <w:rsid w:val="00551C67"/>
    <w:rsid w:val="005531A7"/>
    <w:rsid w:val="00556046"/>
    <w:rsid w:val="00557A62"/>
    <w:rsid w:val="00560E8E"/>
    <w:rsid w:val="0056282B"/>
    <w:rsid w:val="00564C2A"/>
    <w:rsid w:val="00567C6D"/>
    <w:rsid w:val="00572428"/>
    <w:rsid w:val="00573EA8"/>
    <w:rsid w:val="00576D8C"/>
    <w:rsid w:val="00583243"/>
    <w:rsid w:val="00585768"/>
    <w:rsid w:val="005863F2"/>
    <w:rsid w:val="00590B0D"/>
    <w:rsid w:val="005912B1"/>
    <w:rsid w:val="0059521E"/>
    <w:rsid w:val="005953C2"/>
    <w:rsid w:val="00596F64"/>
    <w:rsid w:val="00597DE6"/>
    <w:rsid w:val="005A03E4"/>
    <w:rsid w:val="005A15BF"/>
    <w:rsid w:val="005A422E"/>
    <w:rsid w:val="005A58D1"/>
    <w:rsid w:val="005A7C8D"/>
    <w:rsid w:val="005B1141"/>
    <w:rsid w:val="005B1526"/>
    <w:rsid w:val="005B7EE2"/>
    <w:rsid w:val="005C2E8C"/>
    <w:rsid w:val="005C4815"/>
    <w:rsid w:val="005C5A94"/>
    <w:rsid w:val="005D0C9F"/>
    <w:rsid w:val="005D26BD"/>
    <w:rsid w:val="005D3714"/>
    <w:rsid w:val="005D4892"/>
    <w:rsid w:val="005D511C"/>
    <w:rsid w:val="005D70AB"/>
    <w:rsid w:val="005E01CC"/>
    <w:rsid w:val="005E0B94"/>
    <w:rsid w:val="005E2162"/>
    <w:rsid w:val="005E2BCF"/>
    <w:rsid w:val="005E50EF"/>
    <w:rsid w:val="005E56CA"/>
    <w:rsid w:val="005E6E03"/>
    <w:rsid w:val="005E7377"/>
    <w:rsid w:val="005E7AD9"/>
    <w:rsid w:val="005F0D2C"/>
    <w:rsid w:val="005F2AD9"/>
    <w:rsid w:val="005F2FD4"/>
    <w:rsid w:val="005F725F"/>
    <w:rsid w:val="006011F7"/>
    <w:rsid w:val="0060168F"/>
    <w:rsid w:val="006029E1"/>
    <w:rsid w:val="00602BE9"/>
    <w:rsid w:val="00607806"/>
    <w:rsid w:val="00610F20"/>
    <w:rsid w:val="00612173"/>
    <w:rsid w:val="0061351B"/>
    <w:rsid w:val="006139CD"/>
    <w:rsid w:val="006150C6"/>
    <w:rsid w:val="006171F9"/>
    <w:rsid w:val="00622895"/>
    <w:rsid w:val="00622B74"/>
    <w:rsid w:val="00625E6E"/>
    <w:rsid w:val="0063021A"/>
    <w:rsid w:val="006302AB"/>
    <w:rsid w:val="00630D8E"/>
    <w:rsid w:val="00632213"/>
    <w:rsid w:val="00633089"/>
    <w:rsid w:val="006351D9"/>
    <w:rsid w:val="006354C7"/>
    <w:rsid w:val="00636C6B"/>
    <w:rsid w:val="0064021E"/>
    <w:rsid w:val="00640422"/>
    <w:rsid w:val="00643732"/>
    <w:rsid w:val="00644061"/>
    <w:rsid w:val="006446B0"/>
    <w:rsid w:val="00644C7B"/>
    <w:rsid w:val="00645F2A"/>
    <w:rsid w:val="00646793"/>
    <w:rsid w:val="00646BCC"/>
    <w:rsid w:val="00646F67"/>
    <w:rsid w:val="0065039A"/>
    <w:rsid w:val="00654BB7"/>
    <w:rsid w:val="00657B1F"/>
    <w:rsid w:val="00660631"/>
    <w:rsid w:val="00660982"/>
    <w:rsid w:val="00661DCF"/>
    <w:rsid w:val="00662B7F"/>
    <w:rsid w:val="00663A4A"/>
    <w:rsid w:val="00666601"/>
    <w:rsid w:val="00667A05"/>
    <w:rsid w:val="00667C4F"/>
    <w:rsid w:val="00667EE9"/>
    <w:rsid w:val="0067049C"/>
    <w:rsid w:val="0067192C"/>
    <w:rsid w:val="006724E6"/>
    <w:rsid w:val="00674470"/>
    <w:rsid w:val="00674F07"/>
    <w:rsid w:val="0067755E"/>
    <w:rsid w:val="00681B88"/>
    <w:rsid w:val="00681F02"/>
    <w:rsid w:val="00681F31"/>
    <w:rsid w:val="0068314F"/>
    <w:rsid w:val="00684454"/>
    <w:rsid w:val="00685822"/>
    <w:rsid w:val="006864FD"/>
    <w:rsid w:val="00687CD2"/>
    <w:rsid w:val="0069079E"/>
    <w:rsid w:val="00693B27"/>
    <w:rsid w:val="00693BEF"/>
    <w:rsid w:val="006960A4"/>
    <w:rsid w:val="00696D56"/>
    <w:rsid w:val="00697361"/>
    <w:rsid w:val="006973C3"/>
    <w:rsid w:val="006A0614"/>
    <w:rsid w:val="006A1974"/>
    <w:rsid w:val="006A75DC"/>
    <w:rsid w:val="006B356D"/>
    <w:rsid w:val="006B47B9"/>
    <w:rsid w:val="006B7D48"/>
    <w:rsid w:val="006C15B1"/>
    <w:rsid w:val="006C1C50"/>
    <w:rsid w:val="006C581D"/>
    <w:rsid w:val="006C5E26"/>
    <w:rsid w:val="006C675E"/>
    <w:rsid w:val="006D15D9"/>
    <w:rsid w:val="006D6C5B"/>
    <w:rsid w:val="006E1E86"/>
    <w:rsid w:val="006E278A"/>
    <w:rsid w:val="006E292C"/>
    <w:rsid w:val="006E31BA"/>
    <w:rsid w:val="006E4CA5"/>
    <w:rsid w:val="006E4F7B"/>
    <w:rsid w:val="006E5532"/>
    <w:rsid w:val="006E5B9C"/>
    <w:rsid w:val="006F005F"/>
    <w:rsid w:val="006F3234"/>
    <w:rsid w:val="006F5426"/>
    <w:rsid w:val="006F5E9F"/>
    <w:rsid w:val="00700618"/>
    <w:rsid w:val="00700E89"/>
    <w:rsid w:val="00713374"/>
    <w:rsid w:val="00713441"/>
    <w:rsid w:val="00713CA8"/>
    <w:rsid w:val="007162E1"/>
    <w:rsid w:val="00716D41"/>
    <w:rsid w:val="00717228"/>
    <w:rsid w:val="00717EA1"/>
    <w:rsid w:val="007209B9"/>
    <w:rsid w:val="00721523"/>
    <w:rsid w:val="00721CA0"/>
    <w:rsid w:val="007220A5"/>
    <w:rsid w:val="00722D2D"/>
    <w:rsid w:val="00723453"/>
    <w:rsid w:val="0072386A"/>
    <w:rsid w:val="007250BF"/>
    <w:rsid w:val="0072593F"/>
    <w:rsid w:val="00730C04"/>
    <w:rsid w:val="0073332F"/>
    <w:rsid w:val="00735C2D"/>
    <w:rsid w:val="007363B3"/>
    <w:rsid w:val="00736495"/>
    <w:rsid w:val="007377F8"/>
    <w:rsid w:val="007521E5"/>
    <w:rsid w:val="007571AE"/>
    <w:rsid w:val="00761C26"/>
    <w:rsid w:val="00761E39"/>
    <w:rsid w:val="00764067"/>
    <w:rsid w:val="00764104"/>
    <w:rsid w:val="0076476F"/>
    <w:rsid w:val="007647BC"/>
    <w:rsid w:val="00764966"/>
    <w:rsid w:val="00765388"/>
    <w:rsid w:val="00765478"/>
    <w:rsid w:val="00766B5F"/>
    <w:rsid w:val="00767F32"/>
    <w:rsid w:val="007717F5"/>
    <w:rsid w:val="0077332C"/>
    <w:rsid w:val="0077361B"/>
    <w:rsid w:val="007745AA"/>
    <w:rsid w:val="00775C37"/>
    <w:rsid w:val="00775DB4"/>
    <w:rsid w:val="0078085A"/>
    <w:rsid w:val="00781A41"/>
    <w:rsid w:val="007827D5"/>
    <w:rsid w:val="00784908"/>
    <w:rsid w:val="00784E1B"/>
    <w:rsid w:val="00790711"/>
    <w:rsid w:val="00791B12"/>
    <w:rsid w:val="00793B10"/>
    <w:rsid w:val="007967C1"/>
    <w:rsid w:val="007969B1"/>
    <w:rsid w:val="00796B36"/>
    <w:rsid w:val="007A0993"/>
    <w:rsid w:val="007A152A"/>
    <w:rsid w:val="007A1556"/>
    <w:rsid w:val="007A2E4B"/>
    <w:rsid w:val="007A4216"/>
    <w:rsid w:val="007A55FA"/>
    <w:rsid w:val="007A6434"/>
    <w:rsid w:val="007B1208"/>
    <w:rsid w:val="007B2A90"/>
    <w:rsid w:val="007B2D06"/>
    <w:rsid w:val="007C0ADE"/>
    <w:rsid w:val="007C567D"/>
    <w:rsid w:val="007C659F"/>
    <w:rsid w:val="007D0651"/>
    <w:rsid w:val="007D17C5"/>
    <w:rsid w:val="007D1FC6"/>
    <w:rsid w:val="007D353D"/>
    <w:rsid w:val="007D3B85"/>
    <w:rsid w:val="007D4390"/>
    <w:rsid w:val="007D5895"/>
    <w:rsid w:val="007E049F"/>
    <w:rsid w:val="007E0755"/>
    <w:rsid w:val="007E296D"/>
    <w:rsid w:val="007E583A"/>
    <w:rsid w:val="007E7DCE"/>
    <w:rsid w:val="007F18CD"/>
    <w:rsid w:val="007F3DE2"/>
    <w:rsid w:val="007F50B7"/>
    <w:rsid w:val="007F62DF"/>
    <w:rsid w:val="007F631F"/>
    <w:rsid w:val="0080124B"/>
    <w:rsid w:val="00801955"/>
    <w:rsid w:val="00801CDF"/>
    <w:rsid w:val="00807C38"/>
    <w:rsid w:val="008100F2"/>
    <w:rsid w:val="0081069A"/>
    <w:rsid w:val="00811212"/>
    <w:rsid w:val="00811DDD"/>
    <w:rsid w:val="00813E07"/>
    <w:rsid w:val="008142A9"/>
    <w:rsid w:val="00815AA9"/>
    <w:rsid w:val="00815C95"/>
    <w:rsid w:val="00815FDA"/>
    <w:rsid w:val="00816E30"/>
    <w:rsid w:val="00820A66"/>
    <w:rsid w:val="008219CC"/>
    <w:rsid w:val="008269C8"/>
    <w:rsid w:val="00830644"/>
    <w:rsid w:val="008338F0"/>
    <w:rsid w:val="00842146"/>
    <w:rsid w:val="0084253B"/>
    <w:rsid w:val="008455EC"/>
    <w:rsid w:val="008540AE"/>
    <w:rsid w:val="008552CC"/>
    <w:rsid w:val="0085675C"/>
    <w:rsid w:val="008575E4"/>
    <w:rsid w:val="008607E1"/>
    <w:rsid w:val="00863626"/>
    <w:rsid w:val="00865079"/>
    <w:rsid w:val="008708D7"/>
    <w:rsid w:val="00871C14"/>
    <w:rsid w:val="00871E6F"/>
    <w:rsid w:val="008741CF"/>
    <w:rsid w:val="00875C4A"/>
    <w:rsid w:val="008803D6"/>
    <w:rsid w:val="00882CA1"/>
    <w:rsid w:val="00882FDE"/>
    <w:rsid w:val="00883D1F"/>
    <w:rsid w:val="008840FF"/>
    <w:rsid w:val="00884F9A"/>
    <w:rsid w:val="008852C7"/>
    <w:rsid w:val="00886624"/>
    <w:rsid w:val="0088715B"/>
    <w:rsid w:val="008900F5"/>
    <w:rsid w:val="008928DC"/>
    <w:rsid w:val="00893163"/>
    <w:rsid w:val="00893B9E"/>
    <w:rsid w:val="00896420"/>
    <w:rsid w:val="00896F99"/>
    <w:rsid w:val="00897BC8"/>
    <w:rsid w:val="008A06AA"/>
    <w:rsid w:val="008A7265"/>
    <w:rsid w:val="008B0C3B"/>
    <w:rsid w:val="008B0E32"/>
    <w:rsid w:val="008B27AE"/>
    <w:rsid w:val="008B4120"/>
    <w:rsid w:val="008C16A7"/>
    <w:rsid w:val="008C16F3"/>
    <w:rsid w:val="008C1715"/>
    <w:rsid w:val="008C3014"/>
    <w:rsid w:val="008C4EA4"/>
    <w:rsid w:val="008C571E"/>
    <w:rsid w:val="008C6430"/>
    <w:rsid w:val="008D1EDA"/>
    <w:rsid w:val="008D2D32"/>
    <w:rsid w:val="008D58D4"/>
    <w:rsid w:val="008D7B9E"/>
    <w:rsid w:val="008E0B07"/>
    <w:rsid w:val="008F054C"/>
    <w:rsid w:val="008F0587"/>
    <w:rsid w:val="008F082A"/>
    <w:rsid w:val="008F0E13"/>
    <w:rsid w:val="008F35F7"/>
    <w:rsid w:val="009010FE"/>
    <w:rsid w:val="009042D7"/>
    <w:rsid w:val="00904B84"/>
    <w:rsid w:val="00911210"/>
    <w:rsid w:val="00913758"/>
    <w:rsid w:val="0091376C"/>
    <w:rsid w:val="00914D09"/>
    <w:rsid w:val="0092296F"/>
    <w:rsid w:val="0092503D"/>
    <w:rsid w:val="009251BD"/>
    <w:rsid w:val="00930549"/>
    <w:rsid w:val="009307B5"/>
    <w:rsid w:val="00930BE1"/>
    <w:rsid w:val="009315EE"/>
    <w:rsid w:val="00931F6E"/>
    <w:rsid w:val="00932D5E"/>
    <w:rsid w:val="00933913"/>
    <w:rsid w:val="00934344"/>
    <w:rsid w:val="00934D27"/>
    <w:rsid w:val="0093713A"/>
    <w:rsid w:val="009373DB"/>
    <w:rsid w:val="009377D3"/>
    <w:rsid w:val="009414A1"/>
    <w:rsid w:val="009456B5"/>
    <w:rsid w:val="00945BEB"/>
    <w:rsid w:val="009476A5"/>
    <w:rsid w:val="009543C3"/>
    <w:rsid w:val="00954746"/>
    <w:rsid w:val="00957060"/>
    <w:rsid w:val="00962D97"/>
    <w:rsid w:val="00967761"/>
    <w:rsid w:val="00970E1D"/>
    <w:rsid w:val="009728CF"/>
    <w:rsid w:val="00974C37"/>
    <w:rsid w:val="00976F23"/>
    <w:rsid w:val="009779E4"/>
    <w:rsid w:val="00981285"/>
    <w:rsid w:val="009853E8"/>
    <w:rsid w:val="009856BA"/>
    <w:rsid w:val="0098739E"/>
    <w:rsid w:val="00987BA0"/>
    <w:rsid w:val="00991E71"/>
    <w:rsid w:val="0099325E"/>
    <w:rsid w:val="009A0D2E"/>
    <w:rsid w:val="009A2E7A"/>
    <w:rsid w:val="009A307D"/>
    <w:rsid w:val="009B115B"/>
    <w:rsid w:val="009B6DD2"/>
    <w:rsid w:val="009C133F"/>
    <w:rsid w:val="009C5F36"/>
    <w:rsid w:val="009C7A7D"/>
    <w:rsid w:val="009D51EA"/>
    <w:rsid w:val="009E0FE6"/>
    <w:rsid w:val="009E22E0"/>
    <w:rsid w:val="009E243A"/>
    <w:rsid w:val="009E26DA"/>
    <w:rsid w:val="009E38F4"/>
    <w:rsid w:val="009E3A4E"/>
    <w:rsid w:val="009E6B56"/>
    <w:rsid w:val="009E6BFB"/>
    <w:rsid w:val="009F18B6"/>
    <w:rsid w:val="009F2808"/>
    <w:rsid w:val="009F299C"/>
    <w:rsid w:val="009F47CF"/>
    <w:rsid w:val="009F4BE0"/>
    <w:rsid w:val="009F6DAC"/>
    <w:rsid w:val="009F7CBF"/>
    <w:rsid w:val="00A020AB"/>
    <w:rsid w:val="00A02DFC"/>
    <w:rsid w:val="00A034D9"/>
    <w:rsid w:val="00A061A8"/>
    <w:rsid w:val="00A06ED7"/>
    <w:rsid w:val="00A076C7"/>
    <w:rsid w:val="00A101F5"/>
    <w:rsid w:val="00A11A25"/>
    <w:rsid w:val="00A12DD6"/>
    <w:rsid w:val="00A12E2D"/>
    <w:rsid w:val="00A12FE7"/>
    <w:rsid w:val="00A16C85"/>
    <w:rsid w:val="00A21F33"/>
    <w:rsid w:val="00A24943"/>
    <w:rsid w:val="00A33CF1"/>
    <w:rsid w:val="00A35EDA"/>
    <w:rsid w:val="00A36314"/>
    <w:rsid w:val="00A3729B"/>
    <w:rsid w:val="00A457DB"/>
    <w:rsid w:val="00A522F5"/>
    <w:rsid w:val="00A52EB8"/>
    <w:rsid w:val="00A543D1"/>
    <w:rsid w:val="00A54CE5"/>
    <w:rsid w:val="00A5611A"/>
    <w:rsid w:val="00A56719"/>
    <w:rsid w:val="00A56A00"/>
    <w:rsid w:val="00A57A9A"/>
    <w:rsid w:val="00A61AD5"/>
    <w:rsid w:val="00A62096"/>
    <w:rsid w:val="00A63A1C"/>
    <w:rsid w:val="00A67DE7"/>
    <w:rsid w:val="00A73ABD"/>
    <w:rsid w:val="00A76CAE"/>
    <w:rsid w:val="00A76E51"/>
    <w:rsid w:val="00A84A11"/>
    <w:rsid w:val="00A85AE9"/>
    <w:rsid w:val="00A862B6"/>
    <w:rsid w:val="00A87607"/>
    <w:rsid w:val="00A90A2B"/>
    <w:rsid w:val="00A92848"/>
    <w:rsid w:val="00A93958"/>
    <w:rsid w:val="00A93C0D"/>
    <w:rsid w:val="00A948A4"/>
    <w:rsid w:val="00A94DEC"/>
    <w:rsid w:val="00A95F21"/>
    <w:rsid w:val="00AA03CE"/>
    <w:rsid w:val="00AA1C7D"/>
    <w:rsid w:val="00AA4BCA"/>
    <w:rsid w:val="00AA751F"/>
    <w:rsid w:val="00AB18AB"/>
    <w:rsid w:val="00AB278B"/>
    <w:rsid w:val="00AB3B39"/>
    <w:rsid w:val="00AB565D"/>
    <w:rsid w:val="00AB60AE"/>
    <w:rsid w:val="00AC05B6"/>
    <w:rsid w:val="00AC2EE1"/>
    <w:rsid w:val="00AC3674"/>
    <w:rsid w:val="00AC6F13"/>
    <w:rsid w:val="00AC7214"/>
    <w:rsid w:val="00AD00CA"/>
    <w:rsid w:val="00AD14AB"/>
    <w:rsid w:val="00AE1162"/>
    <w:rsid w:val="00AE1315"/>
    <w:rsid w:val="00AE5519"/>
    <w:rsid w:val="00AF2AEF"/>
    <w:rsid w:val="00AF2E48"/>
    <w:rsid w:val="00AF484C"/>
    <w:rsid w:val="00AF6A4F"/>
    <w:rsid w:val="00B0096C"/>
    <w:rsid w:val="00B0203B"/>
    <w:rsid w:val="00B024E9"/>
    <w:rsid w:val="00B054FC"/>
    <w:rsid w:val="00B063F1"/>
    <w:rsid w:val="00B16DBB"/>
    <w:rsid w:val="00B20108"/>
    <w:rsid w:val="00B262E5"/>
    <w:rsid w:val="00B333BD"/>
    <w:rsid w:val="00B34C24"/>
    <w:rsid w:val="00B351C5"/>
    <w:rsid w:val="00B354A1"/>
    <w:rsid w:val="00B3596D"/>
    <w:rsid w:val="00B36BDB"/>
    <w:rsid w:val="00B4109B"/>
    <w:rsid w:val="00B416CA"/>
    <w:rsid w:val="00B418D4"/>
    <w:rsid w:val="00B430CC"/>
    <w:rsid w:val="00B44FCC"/>
    <w:rsid w:val="00B46201"/>
    <w:rsid w:val="00B50530"/>
    <w:rsid w:val="00B51E56"/>
    <w:rsid w:val="00B5561B"/>
    <w:rsid w:val="00B56270"/>
    <w:rsid w:val="00B6019D"/>
    <w:rsid w:val="00B60715"/>
    <w:rsid w:val="00B61721"/>
    <w:rsid w:val="00B636DC"/>
    <w:rsid w:val="00B64F01"/>
    <w:rsid w:val="00B65077"/>
    <w:rsid w:val="00B73D95"/>
    <w:rsid w:val="00B740E8"/>
    <w:rsid w:val="00B7638A"/>
    <w:rsid w:val="00B80215"/>
    <w:rsid w:val="00B84FA7"/>
    <w:rsid w:val="00B87617"/>
    <w:rsid w:val="00B90566"/>
    <w:rsid w:val="00B93EAE"/>
    <w:rsid w:val="00B9426F"/>
    <w:rsid w:val="00B94D6A"/>
    <w:rsid w:val="00B95D8D"/>
    <w:rsid w:val="00BA068E"/>
    <w:rsid w:val="00BA73A9"/>
    <w:rsid w:val="00BB34EA"/>
    <w:rsid w:val="00BB49A9"/>
    <w:rsid w:val="00BB523F"/>
    <w:rsid w:val="00BB7137"/>
    <w:rsid w:val="00BC0CF5"/>
    <w:rsid w:val="00BC2908"/>
    <w:rsid w:val="00BC4F8F"/>
    <w:rsid w:val="00BC5AC6"/>
    <w:rsid w:val="00BD0969"/>
    <w:rsid w:val="00BD2ACF"/>
    <w:rsid w:val="00BD35BE"/>
    <w:rsid w:val="00BD44AC"/>
    <w:rsid w:val="00BD6C0C"/>
    <w:rsid w:val="00BD7FDC"/>
    <w:rsid w:val="00BE0343"/>
    <w:rsid w:val="00BE3DAD"/>
    <w:rsid w:val="00BE56A8"/>
    <w:rsid w:val="00BE7E53"/>
    <w:rsid w:val="00BF0844"/>
    <w:rsid w:val="00BF1788"/>
    <w:rsid w:val="00BF328C"/>
    <w:rsid w:val="00BF3753"/>
    <w:rsid w:val="00BF3C5B"/>
    <w:rsid w:val="00BF4A61"/>
    <w:rsid w:val="00C00413"/>
    <w:rsid w:val="00C00ECD"/>
    <w:rsid w:val="00C018FE"/>
    <w:rsid w:val="00C03549"/>
    <w:rsid w:val="00C04539"/>
    <w:rsid w:val="00C055B9"/>
    <w:rsid w:val="00C05D95"/>
    <w:rsid w:val="00C07198"/>
    <w:rsid w:val="00C246F8"/>
    <w:rsid w:val="00C2552E"/>
    <w:rsid w:val="00C27534"/>
    <w:rsid w:val="00C30C8C"/>
    <w:rsid w:val="00C35DDF"/>
    <w:rsid w:val="00C3649F"/>
    <w:rsid w:val="00C40BA8"/>
    <w:rsid w:val="00C41281"/>
    <w:rsid w:val="00C418F2"/>
    <w:rsid w:val="00C421F8"/>
    <w:rsid w:val="00C43266"/>
    <w:rsid w:val="00C43475"/>
    <w:rsid w:val="00C44021"/>
    <w:rsid w:val="00C45431"/>
    <w:rsid w:val="00C45554"/>
    <w:rsid w:val="00C462EB"/>
    <w:rsid w:val="00C50505"/>
    <w:rsid w:val="00C51628"/>
    <w:rsid w:val="00C55579"/>
    <w:rsid w:val="00C55EF0"/>
    <w:rsid w:val="00C632E0"/>
    <w:rsid w:val="00C63ED2"/>
    <w:rsid w:val="00C6438E"/>
    <w:rsid w:val="00C65905"/>
    <w:rsid w:val="00C65D70"/>
    <w:rsid w:val="00C661BA"/>
    <w:rsid w:val="00C66F07"/>
    <w:rsid w:val="00C67AE5"/>
    <w:rsid w:val="00C74F51"/>
    <w:rsid w:val="00C767C6"/>
    <w:rsid w:val="00C76A34"/>
    <w:rsid w:val="00C806E3"/>
    <w:rsid w:val="00C90BC6"/>
    <w:rsid w:val="00C92DA9"/>
    <w:rsid w:val="00C9619E"/>
    <w:rsid w:val="00CA1F1D"/>
    <w:rsid w:val="00CA3D67"/>
    <w:rsid w:val="00CA4603"/>
    <w:rsid w:val="00CA4F20"/>
    <w:rsid w:val="00CA605A"/>
    <w:rsid w:val="00CB02FD"/>
    <w:rsid w:val="00CB0BD3"/>
    <w:rsid w:val="00CB1082"/>
    <w:rsid w:val="00CB6C0D"/>
    <w:rsid w:val="00CC063D"/>
    <w:rsid w:val="00CC230A"/>
    <w:rsid w:val="00CC2C50"/>
    <w:rsid w:val="00CC33F1"/>
    <w:rsid w:val="00CC5CE3"/>
    <w:rsid w:val="00CC6AFE"/>
    <w:rsid w:val="00CC6EE8"/>
    <w:rsid w:val="00CC7170"/>
    <w:rsid w:val="00CD1BF5"/>
    <w:rsid w:val="00CD2A0B"/>
    <w:rsid w:val="00CD6AF0"/>
    <w:rsid w:val="00CD6E50"/>
    <w:rsid w:val="00CE2014"/>
    <w:rsid w:val="00CE5060"/>
    <w:rsid w:val="00CE694C"/>
    <w:rsid w:val="00CF0A02"/>
    <w:rsid w:val="00CF1A72"/>
    <w:rsid w:val="00CF1D88"/>
    <w:rsid w:val="00CF23FE"/>
    <w:rsid w:val="00CF3227"/>
    <w:rsid w:val="00CF4242"/>
    <w:rsid w:val="00CF5027"/>
    <w:rsid w:val="00CF5DAE"/>
    <w:rsid w:val="00D025D0"/>
    <w:rsid w:val="00D0374D"/>
    <w:rsid w:val="00D076A4"/>
    <w:rsid w:val="00D10CB9"/>
    <w:rsid w:val="00D10CE4"/>
    <w:rsid w:val="00D128CD"/>
    <w:rsid w:val="00D1425B"/>
    <w:rsid w:val="00D145C6"/>
    <w:rsid w:val="00D21F46"/>
    <w:rsid w:val="00D224FD"/>
    <w:rsid w:val="00D229C0"/>
    <w:rsid w:val="00D23202"/>
    <w:rsid w:val="00D24D9A"/>
    <w:rsid w:val="00D30034"/>
    <w:rsid w:val="00D303BB"/>
    <w:rsid w:val="00D30890"/>
    <w:rsid w:val="00D31430"/>
    <w:rsid w:val="00D31596"/>
    <w:rsid w:val="00D315E9"/>
    <w:rsid w:val="00D31CDF"/>
    <w:rsid w:val="00D35C61"/>
    <w:rsid w:val="00D411D9"/>
    <w:rsid w:val="00D41A3C"/>
    <w:rsid w:val="00D50860"/>
    <w:rsid w:val="00D51BAD"/>
    <w:rsid w:val="00D528A9"/>
    <w:rsid w:val="00D53553"/>
    <w:rsid w:val="00D5449D"/>
    <w:rsid w:val="00D551D9"/>
    <w:rsid w:val="00D56041"/>
    <w:rsid w:val="00D569E6"/>
    <w:rsid w:val="00D60B9D"/>
    <w:rsid w:val="00D64893"/>
    <w:rsid w:val="00D6544A"/>
    <w:rsid w:val="00D6573C"/>
    <w:rsid w:val="00D65D5B"/>
    <w:rsid w:val="00D65F2F"/>
    <w:rsid w:val="00D65FB1"/>
    <w:rsid w:val="00D66748"/>
    <w:rsid w:val="00D66ECF"/>
    <w:rsid w:val="00D7058D"/>
    <w:rsid w:val="00D70C74"/>
    <w:rsid w:val="00D71890"/>
    <w:rsid w:val="00D72F75"/>
    <w:rsid w:val="00D76743"/>
    <w:rsid w:val="00D77047"/>
    <w:rsid w:val="00D82695"/>
    <w:rsid w:val="00D83462"/>
    <w:rsid w:val="00D8537A"/>
    <w:rsid w:val="00D86258"/>
    <w:rsid w:val="00D87DC4"/>
    <w:rsid w:val="00D92C65"/>
    <w:rsid w:val="00D9394B"/>
    <w:rsid w:val="00D93C9C"/>
    <w:rsid w:val="00D94D7B"/>
    <w:rsid w:val="00DA006B"/>
    <w:rsid w:val="00DA34A9"/>
    <w:rsid w:val="00DA634F"/>
    <w:rsid w:val="00DA74C6"/>
    <w:rsid w:val="00DB17F3"/>
    <w:rsid w:val="00DB3A4E"/>
    <w:rsid w:val="00DB4FA3"/>
    <w:rsid w:val="00DB52D5"/>
    <w:rsid w:val="00DC31A0"/>
    <w:rsid w:val="00DC3753"/>
    <w:rsid w:val="00DC52E5"/>
    <w:rsid w:val="00DC7878"/>
    <w:rsid w:val="00DD0D71"/>
    <w:rsid w:val="00DD2189"/>
    <w:rsid w:val="00DD26C1"/>
    <w:rsid w:val="00DD2ED9"/>
    <w:rsid w:val="00DD3D19"/>
    <w:rsid w:val="00DD56C0"/>
    <w:rsid w:val="00DE0C5E"/>
    <w:rsid w:val="00DE0D8A"/>
    <w:rsid w:val="00DE0E20"/>
    <w:rsid w:val="00DE1202"/>
    <w:rsid w:val="00DE3B5E"/>
    <w:rsid w:val="00DE3FB8"/>
    <w:rsid w:val="00DE4770"/>
    <w:rsid w:val="00DE47D7"/>
    <w:rsid w:val="00DF0283"/>
    <w:rsid w:val="00DF1B84"/>
    <w:rsid w:val="00DF324A"/>
    <w:rsid w:val="00DF4AA3"/>
    <w:rsid w:val="00DF610D"/>
    <w:rsid w:val="00DF6DAC"/>
    <w:rsid w:val="00E0066E"/>
    <w:rsid w:val="00E00F5A"/>
    <w:rsid w:val="00E01334"/>
    <w:rsid w:val="00E0569F"/>
    <w:rsid w:val="00E10056"/>
    <w:rsid w:val="00E154FE"/>
    <w:rsid w:val="00E16305"/>
    <w:rsid w:val="00E167B5"/>
    <w:rsid w:val="00E172D4"/>
    <w:rsid w:val="00E23E8D"/>
    <w:rsid w:val="00E243DD"/>
    <w:rsid w:val="00E245ED"/>
    <w:rsid w:val="00E262F3"/>
    <w:rsid w:val="00E27AC0"/>
    <w:rsid w:val="00E316FB"/>
    <w:rsid w:val="00E34723"/>
    <w:rsid w:val="00E47D93"/>
    <w:rsid w:val="00E50594"/>
    <w:rsid w:val="00E51725"/>
    <w:rsid w:val="00E529A1"/>
    <w:rsid w:val="00E53253"/>
    <w:rsid w:val="00E540A5"/>
    <w:rsid w:val="00E54BED"/>
    <w:rsid w:val="00E553DA"/>
    <w:rsid w:val="00E606A4"/>
    <w:rsid w:val="00E61A81"/>
    <w:rsid w:val="00E656D2"/>
    <w:rsid w:val="00E6636B"/>
    <w:rsid w:val="00E70896"/>
    <w:rsid w:val="00E70ADD"/>
    <w:rsid w:val="00E76BC8"/>
    <w:rsid w:val="00E808DA"/>
    <w:rsid w:val="00E81BE3"/>
    <w:rsid w:val="00E81DE1"/>
    <w:rsid w:val="00E82595"/>
    <w:rsid w:val="00E83F29"/>
    <w:rsid w:val="00E8458D"/>
    <w:rsid w:val="00E84805"/>
    <w:rsid w:val="00E8483D"/>
    <w:rsid w:val="00E90120"/>
    <w:rsid w:val="00E914E5"/>
    <w:rsid w:val="00E91702"/>
    <w:rsid w:val="00E9326B"/>
    <w:rsid w:val="00E9477D"/>
    <w:rsid w:val="00E958BC"/>
    <w:rsid w:val="00E9746C"/>
    <w:rsid w:val="00EA06F3"/>
    <w:rsid w:val="00EA6BEA"/>
    <w:rsid w:val="00EA7991"/>
    <w:rsid w:val="00EB0C58"/>
    <w:rsid w:val="00EB556D"/>
    <w:rsid w:val="00EB6229"/>
    <w:rsid w:val="00EB70FC"/>
    <w:rsid w:val="00EC0346"/>
    <w:rsid w:val="00EC1DB2"/>
    <w:rsid w:val="00EC213A"/>
    <w:rsid w:val="00EC667A"/>
    <w:rsid w:val="00EC7369"/>
    <w:rsid w:val="00ED0C34"/>
    <w:rsid w:val="00ED1C56"/>
    <w:rsid w:val="00ED1D32"/>
    <w:rsid w:val="00ED6ECB"/>
    <w:rsid w:val="00EE1B6A"/>
    <w:rsid w:val="00EE2689"/>
    <w:rsid w:val="00EE396F"/>
    <w:rsid w:val="00EE54AB"/>
    <w:rsid w:val="00EE75DB"/>
    <w:rsid w:val="00EE78A2"/>
    <w:rsid w:val="00EF0635"/>
    <w:rsid w:val="00EF0882"/>
    <w:rsid w:val="00EF48D1"/>
    <w:rsid w:val="00EF530B"/>
    <w:rsid w:val="00EF60EB"/>
    <w:rsid w:val="00EF648E"/>
    <w:rsid w:val="00EF77CF"/>
    <w:rsid w:val="00F04403"/>
    <w:rsid w:val="00F063E2"/>
    <w:rsid w:val="00F07410"/>
    <w:rsid w:val="00F07451"/>
    <w:rsid w:val="00F11EC3"/>
    <w:rsid w:val="00F1434F"/>
    <w:rsid w:val="00F201CC"/>
    <w:rsid w:val="00F202AF"/>
    <w:rsid w:val="00F20915"/>
    <w:rsid w:val="00F21A01"/>
    <w:rsid w:val="00F227A3"/>
    <w:rsid w:val="00F22C3A"/>
    <w:rsid w:val="00F34DA7"/>
    <w:rsid w:val="00F352ED"/>
    <w:rsid w:val="00F409EB"/>
    <w:rsid w:val="00F447A4"/>
    <w:rsid w:val="00F5193F"/>
    <w:rsid w:val="00F51DE3"/>
    <w:rsid w:val="00F527BF"/>
    <w:rsid w:val="00F528C5"/>
    <w:rsid w:val="00F532EE"/>
    <w:rsid w:val="00F55627"/>
    <w:rsid w:val="00F56738"/>
    <w:rsid w:val="00F57300"/>
    <w:rsid w:val="00F602F7"/>
    <w:rsid w:val="00F625A9"/>
    <w:rsid w:val="00F63235"/>
    <w:rsid w:val="00F63A6E"/>
    <w:rsid w:val="00F660C6"/>
    <w:rsid w:val="00F67068"/>
    <w:rsid w:val="00F707C1"/>
    <w:rsid w:val="00F70A60"/>
    <w:rsid w:val="00F70CAD"/>
    <w:rsid w:val="00F717A6"/>
    <w:rsid w:val="00F7217F"/>
    <w:rsid w:val="00F72CC5"/>
    <w:rsid w:val="00F72FE5"/>
    <w:rsid w:val="00F77480"/>
    <w:rsid w:val="00F81A46"/>
    <w:rsid w:val="00F831AC"/>
    <w:rsid w:val="00F846F1"/>
    <w:rsid w:val="00F855C7"/>
    <w:rsid w:val="00F85CB7"/>
    <w:rsid w:val="00F85FC6"/>
    <w:rsid w:val="00F86EF7"/>
    <w:rsid w:val="00F87C87"/>
    <w:rsid w:val="00F934DC"/>
    <w:rsid w:val="00F94FE1"/>
    <w:rsid w:val="00F96131"/>
    <w:rsid w:val="00F96C6F"/>
    <w:rsid w:val="00F96F11"/>
    <w:rsid w:val="00FA17A4"/>
    <w:rsid w:val="00FA2BC1"/>
    <w:rsid w:val="00FA3B9D"/>
    <w:rsid w:val="00FA3F33"/>
    <w:rsid w:val="00FA73C7"/>
    <w:rsid w:val="00FB04EA"/>
    <w:rsid w:val="00FB26DF"/>
    <w:rsid w:val="00FB2BAA"/>
    <w:rsid w:val="00FB3EDF"/>
    <w:rsid w:val="00FB4A39"/>
    <w:rsid w:val="00FB52EA"/>
    <w:rsid w:val="00FB5F74"/>
    <w:rsid w:val="00FB5FB2"/>
    <w:rsid w:val="00FC2B83"/>
    <w:rsid w:val="00FC35D1"/>
    <w:rsid w:val="00FC3CFF"/>
    <w:rsid w:val="00FC6102"/>
    <w:rsid w:val="00FC6196"/>
    <w:rsid w:val="00FD1A14"/>
    <w:rsid w:val="00FD1AEB"/>
    <w:rsid w:val="00FD5B9C"/>
    <w:rsid w:val="00FD6F8E"/>
    <w:rsid w:val="00FE0660"/>
    <w:rsid w:val="00FE0DD5"/>
    <w:rsid w:val="00FE1E45"/>
    <w:rsid w:val="00FE2817"/>
    <w:rsid w:val="00FE3C00"/>
    <w:rsid w:val="00FE3D80"/>
    <w:rsid w:val="00FF0030"/>
    <w:rsid w:val="00FF1EC1"/>
    <w:rsid w:val="00FF2B54"/>
    <w:rsid w:val="00FF337B"/>
    <w:rsid w:val="00FF377A"/>
    <w:rsid w:val="00FF7A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7"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16DBB"/>
    <w:pPr>
      <w:spacing w:before="60" w:line="260" w:lineRule="atLeast"/>
      <w:jc w:val="both"/>
    </w:pPr>
    <w:rPr>
      <w:rFonts w:ascii="Arial" w:eastAsia="Times New Roman" w:hAnsi="Arial"/>
      <w:szCs w:val="24"/>
    </w:rPr>
  </w:style>
  <w:style w:type="paragraph" w:styleId="1">
    <w:name w:val="heading 1"/>
    <w:basedOn w:val="a2"/>
    <w:next w:val="a2"/>
    <w:link w:val="1Char"/>
    <w:qFormat/>
    <w:rsid w:val="00B16DBB"/>
    <w:pPr>
      <w:keepNext/>
      <w:numPr>
        <w:numId w:val="1"/>
      </w:numPr>
      <w:spacing w:line="360" w:lineRule="auto"/>
      <w:outlineLvl w:val="0"/>
    </w:pPr>
    <w:rPr>
      <w:rFonts w:cs="Arial"/>
      <w:b/>
      <w:bCs/>
      <w:kern w:val="32"/>
      <w:sz w:val="26"/>
      <w:szCs w:val="32"/>
    </w:rPr>
  </w:style>
  <w:style w:type="paragraph" w:styleId="21">
    <w:name w:val="heading 2"/>
    <w:aliases w:val="h2"/>
    <w:basedOn w:val="a2"/>
    <w:next w:val="a2"/>
    <w:link w:val="2Char"/>
    <w:qFormat/>
    <w:rsid w:val="00544120"/>
    <w:pPr>
      <w:keepNext/>
      <w:spacing w:before="240" w:after="120" w:line="280" w:lineRule="atLeast"/>
      <w:outlineLvl w:val="1"/>
    </w:pPr>
    <w:rPr>
      <w:rFonts w:cs="Arial"/>
      <w:b/>
      <w:bCs/>
      <w:iCs/>
      <w:sz w:val="24"/>
      <w:szCs w:val="20"/>
    </w:rPr>
  </w:style>
  <w:style w:type="paragraph" w:styleId="3">
    <w:name w:val="heading 3"/>
    <w:basedOn w:val="a2"/>
    <w:next w:val="a2"/>
    <w:link w:val="3Char"/>
    <w:qFormat/>
    <w:rsid w:val="005F0D2C"/>
    <w:pPr>
      <w:keepNext/>
      <w:spacing w:before="240" w:after="60"/>
      <w:outlineLvl w:val="2"/>
    </w:pPr>
    <w:rPr>
      <w:b/>
      <w:bCs/>
      <w:szCs w:val="26"/>
    </w:rPr>
  </w:style>
  <w:style w:type="paragraph" w:styleId="4">
    <w:name w:val="heading 4"/>
    <w:basedOn w:val="a2"/>
    <w:next w:val="a2"/>
    <w:link w:val="4Char"/>
    <w:qFormat/>
    <w:rsid w:val="003F181C"/>
    <w:pPr>
      <w:keepNext/>
      <w:numPr>
        <w:ilvl w:val="3"/>
        <w:numId w:val="1"/>
      </w:numPr>
      <w:spacing w:before="120" w:after="60" w:line="280" w:lineRule="atLeast"/>
      <w:outlineLvl w:val="3"/>
    </w:pPr>
    <w:rPr>
      <w:b/>
      <w:szCs w:val="28"/>
      <w:u w:val="single"/>
    </w:rPr>
  </w:style>
  <w:style w:type="paragraph" w:styleId="5">
    <w:name w:val="heading 5"/>
    <w:basedOn w:val="Style3"/>
    <w:next w:val="a2"/>
    <w:link w:val="5Char"/>
    <w:qFormat/>
    <w:rsid w:val="00173F00"/>
    <w:pPr>
      <w:outlineLvl w:val="4"/>
    </w:pPr>
  </w:style>
  <w:style w:type="paragraph" w:styleId="6">
    <w:name w:val="heading 6"/>
    <w:basedOn w:val="a2"/>
    <w:next w:val="a2"/>
    <w:link w:val="6Char"/>
    <w:qFormat/>
    <w:rsid w:val="005F0D2C"/>
    <w:pPr>
      <w:spacing w:before="240" w:after="60"/>
      <w:outlineLvl w:val="5"/>
    </w:pPr>
    <w:rPr>
      <w:rFonts w:ascii="Calibri" w:hAnsi="Calibri"/>
      <w:b/>
      <w:bCs/>
      <w:szCs w:val="22"/>
    </w:rPr>
  </w:style>
  <w:style w:type="paragraph" w:styleId="7">
    <w:name w:val="heading 7"/>
    <w:basedOn w:val="a2"/>
    <w:next w:val="a2"/>
    <w:link w:val="7Char"/>
    <w:qFormat/>
    <w:rsid w:val="005F0D2C"/>
    <w:pPr>
      <w:spacing w:before="240" w:after="60" w:line="280" w:lineRule="atLeast"/>
      <w:outlineLvl w:val="6"/>
    </w:pPr>
    <w:rPr>
      <w:szCs w:val="20"/>
      <w:lang w:eastAsia="en-US"/>
    </w:rPr>
  </w:style>
  <w:style w:type="paragraph" w:styleId="8">
    <w:name w:val="heading 8"/>
    <w:basedOn w:val="a2"/>
    <w:next w:val="a2"/>
    <w:link w:val="8Char"/>
    <w:qFormat/>
    <w:rsid w:val="005F0D2C"/>
    <w:pPr>
      <w:spacing w:before="240" w:after="60" w:line="280" w:lineRule="atLeast"/>
      <w:outlineLvl w:val="7"/>
    </w:pPr>
    <w:rPr>
      <w:i/>
      <w:szCs w:val="20"/>
      <w:lang w:eastAsia="en-US"/>
    </w:rPr>
  </w:style>
  <w:style w:type="paragraph" w:styleId="9">
    <w:name w:val="heading 9"/>
    <w:basedOn w:val="a2"/>
    <w:next w:val="a2"/>
    <w:link w:val="9Char"/>
    <w:qFormat/>
    <w:rsid w:val="005F0D2C"/>
    <w:pPr>
      <w:spacing w:before="240" w:after="60" w:line="280" w:lineRule="atLeast"/>
      <w:outlineLvl w:val="8"/>
    </w:pPr>
    <w:rPr>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rsid w:val="00B16DBB"/>
    <w:rPr>
      <w:rFonts w:ascii="Arial" w:eastAsia="Times New Roman" w:hAnsi="Arial" w:cs="Arial"/>
      <w:b/>
      <w:bCs/>
      <w:kern w:val="32"/>
      <w:sz w:val="26"/>
      <w:szCs w:val="32"/>
    </w:rPr>
  </w:style>
  <w:style w:type="character" w:customStyle="1" w:styleId="2Char">
    <w:name w:val="Επικεφαλίδα 2 Char"/>
    <w:aliases w:val="h2 Char"/>
    <w:basedOn w:val="a3"/>
    <w:link w:val="21"/>
    <w:rsid w:val="00544120"/>
    <w:rPr>
      <w:rFonts w:ascii="Arial" w:eastAsia="Times New Roman" w:hAnsi="Arial" w:cs="Arial"/>
      <w:b/>
      <w:bCs/>
      <w:iCs/>
      <w:sz w:val="24"/>
    </w:rPr>
  </w:style>
  <w:style w:type="character" w:customStyle="1" w:styleId="3Char">
    <w:name w:val="Επικεφαλίδα 3 Char"/>
    <w:basedOn w:val="a3"/>
    <w:link w:val="3"/>
    <w:rsid w:val="005F0D2C"/>
    <w:rPr>
      <w:rFonts w:ascii="Arial" w:eastAsia="Times New Roman" w:hAnsi="Arial" w:cs="Times New Roman"/>
      <w:b/>
      <w:bCs/>
      <w:szCs w:val="26"/>
      <w:lang w:eastAsia="el-GR"/>
    </w:rPr>
  </w:style>
  <w:style w:type="character" w:customStyle="1" w:styleId="4Char">
    <w:name w:val="Επικεφαλίδα 4 Char"/>
    <w:basedOn w:val="a3"/>
    <w:link w:val="4"/>
    <w:rsid w:val="003F181C"/>
    <w:rPr>
      <w:rFonts w:ascii="Arial" w:eastAsia="Times New Roman" w:hAnsi="Arial"/>
      <w:b/>
      <w:szCs w:val="28"/>
      <w:u w:val="single"/>
    </w:rPr>
  </w:style>
  <w:style w:type="character" w:customStyle="1" w:styleId="5Char">
    <w:name w:val="Επικεφαλίδα 5 Char"/>
    <w:basedOn w:val="a3"/>
    <w:link w:val="5"/>
    <w:rsid w:val="00173F00"/>
    <w:rPr>
      <w:rFonts w:ascii="Arial" w:eastAsia="Times New Roman" w:hAnsi="Arial"/>
      <w:sz w:val="22"/>
      <w:szCs w:val="24"/>
      <w:u w:val="single"/>
    </w:rPr>
  </w:style>
  <w:style w:type="character" w:customStyle="1" w:styleId="6Char">
    <w:name w:val="Επικεφαλίδα 6 Char"/>
    <w:basedOn w:val="a3"/>
    <w:link w:val="6"/>
    <w:rsid w:val="005F0D2C"/>
    <w:rPr>
      <w:rFonts w:ascii="Calibri" w:eastAsia="Times New Roman" w:hAnsi="Calibri" w:cs="Times New Roman"/>
      <w:b/>
      <w:bCs/>
      <w:lang w:eastAsia="el-GR"/>
    </w:rPr>
  </w:style>
  <w:style w:type="character" w:customStyle="1" w:styleId="7Char">
    <w:name w:val="Επικεφαλίδα 7 Char"/>
    <w:basedOn w:val="a3"/>
    <w:link w:val="7"/>
    <w:rsid w:val="005F0D2C"/>
    <w:rPr>
      <w:rFonts w:ascii="Arial" w:eastAsia="Times New Roman" w:hAnsi="Arial" w:cs="Times New Roman"/>
      <w:sz w:val="20"/>
      <w:szCs w:val="20"/>
    </w:rPr>
  </w:style>
  <w:style w:type="character" w:customStyle="1" w:styleId="8Char">
    <w:name w:val="Επικεφαλίδα 8 Char"/>
    <w:basedOn w:val="a3"/>
    <w:link w:val="8"/>
    <w:rsid w:val="005F0D2C"/>
    <w:rPr>
      <w:rFonts w:ascii="Arial" w:eastAsia="Times New Roman" w:hAnsi="Arial" w:cs="Times New Roman"/>
      <w:i/>
      <w:sz w:val="20"/>
      <w:szCs w:val="20"/>
    </w:rPr>
  </w:style>
  <w:style w:type="character" w:customStyle="1" w:styleId="9Char">
    <w:name w:val="Επικεφαλίδα 9 Char"/>
    <w:basedOn w:val="a3"/>
    <w:link w:val="9"/>
    <w:rsid w:val="005F0D2C"/>
    <w:rPr>
      <w:rFonts w:ascii="Arial" w:eastAsia="Times New Roman" w:hAnsi="Arial" w:cs="Times New Roman"/>
      <w:b/>
      <w:i/>
      <w:sz w:val="18"/>
      <w:szCs w:val="20"/>
    </w:rPr>
  </w:style>
  <w:style w:type="paragraph" w:styleId="a6">
    <w:name w:val="header"/>
    <w:aliases w:val="hd"/>
    <w:basedOn w:val="a2"/>
    <w:link w:val="Char"/>
    <w:rsid w:val="005F0D2C"/>
    <w:pPr>
      <w:tabs>
        <w:tab w:val="center" w:pos="4153"/>
        <w:tab w:val="right" w:pos="8306"/>
      </w:tabs>
    </w:pPr>
  </w:style>
  <w:style w:type="character" w:customStyle="1" w:styleId="Char">
    <w:name w:val="Κεφαλίδα Char"/>
    <w:aliases w:val="hd Char"/>
    <w:basedOn w:val="a3"/>
    <w:link w:val="a6"/>
    <w:rsid w:val="005F0D2C"/>
    <w:rPr>
      <w:rFonts w:ascii="Arial" w:eastAsia="Times New Roman" w:hAnsi="Arial" w:cs="Times New Roman"/>
      <w:szCs w:val="24"/>
      <w:lang w:eastAsia="el-GR"/>
    </w:rPr>
  </w:style>
  <w:style w:type="paragraph" w:styleId="a7">
    <w:name w:val="footer"/>
    <w:basedOn w:val="a2"/>
    <w:link w:val="Char0"/>
    <w:uiPriority w:val="99"/>
    <w:rsid w:val="005F0D2C"/>
    <w:pPr>
      <w:tabs>
        <w:tab w:val="center" w:pos="4153"/>
        <w:tab w:val="right" w:pos="8306"/>
      </w:tabs>
    </w:pPr>
  </w:style>
  <w:style w:type="character" w:customStyle="1" w:styleId="Char0">
    <w:name w:val="Υποσέλιδο Char"/>
    <w:basedOn w:val="a3"/>
    <w:link w:val="a7"/>
    <w:uiPriority w:val="99"/>
    <w:rsid w:val="005F0D2C"/>
    <w:rPr>
      <w:rFonts w:ascii="Arial" w:eastAsia="Times New Roman" w:hAnsi="Arial" w:cs="Times New Roman"/>
      <w:szCs w:val="24"/>
      <w:lang w:eastAsia="el-GR"/>
    </w:rPr>
  </w:style>
  <w:style w:type="paragraph" w:styleId="a8">
    <w:name w:val="Title"/>
    <w:basedOn w:val="a2"/>
    <w:link w:val="Char1"/>
    <w:qFormat/>
    <w:rsid w:val="005F0D2C"/>
    <w:pPr>
      <w:jc w:val="center"/>
    </w:pPr>
    <w:rPr>
      <w:b/>
      <w:bCs/>
      <w:lang w:eastAsia="en-US"/>
    </w:rPr>
  </w:style>
  <w:style w:type="character" w:customStyle="1" w:styleId="Char1">
    <w:name w:val="Τίτλος Char"/>
    <w:basedOn w:val="a3"/>
    <w:link w:val="a8"/>
    <w:rsid w:val="005F0D2C"/>
    <w:rPr>
      <w:rFonts w:ascii="Arial" w:eastAsia="Times New Roman" w:hAnsi="Arial" w:cs="Times New Roman"/>
      <w:b/>
      <w:bCs/>
      <w:szCs w:val="24"/>
    </w:rPr>
  </w:style>
  <w:style w:type="character" w:styleId="a9">
    <w:name w:val="page number"/>
    <w:basedOn w:val="a3"/>
    <w:rsid w:val="005F0D2C"/>
  </w:style>
  <w:style w:type="paragraph" w:styleId="10">
    <w:name w:val="toc 1"/>
    <w:basedOn w:val="a2"/>
    <w:next w:val="a2"/>
    <w:autoRedefine/>
    <w:uiPriority w:val="39"/>
    <w:qFormat/>
    <w:rsid w:val="00B90566"/>
    <w:pPr>
      <w:tabs>
        <w:tab w:val="left" w:pos="284"/>
        <w:tab w:val="right" w:leader="dot" w:pos="8222"/>
      </w:tabs>
      <w:spacing w:line="280" w:lineRule="exact"/>
      <w:ind w:left="426" w:hanging="426"/>
      <w:jc w:val="center"/>
    </w:pPr>
    <w:rPr>
      <w:rFonts w:cs="Arial"/>
      <w:b/>
      <w:bCs/>
      <w:caps/>
      <w:sz w:val="28"/>
      <w:szCs w:val="28"/>
    </w:rPr>
  </w:style>
  <w:style w:type="character" w:styleId="-">
    <w:name w:val="Hyperlink"/>
    <w:basedOn w:val="a3"/>
    <w:uiPriority w:val="99"/>
    <w:rsid w:val="005F0D2C"/>
    <w:rPr>
      <w:color w:val="0000FF"/>
      <w:u w:val="single"/>
    </w:rPr>
  </w:style>
  <w:style w:type="paragraph" w:styleId="aa">
    <w:name w:val="Balloon Text"/>
    <w:basedOn w:val="a2"/>
    <w:link w:val="Char2"/>
    <w:semiHidden/>
    <w:rsid w:val="005F0D2C"/>
    <w:rPr>
      <w:rFonts w:ascii="Tahoma" w:hAnsi="Tahoma" w:cs="Tahoma"/>
      <w:sz w:val="16"/>
      <w:szCs w:val="16"/>
    </w:rPr>
  </w:style>
  <w:style w:type="character" w:customStyle="1" w:styleId="Char2">
    <w:name w:val="Κείμενο πλαισίου Char"/>
    <w:basedOn w:val="a3"/>
    <w:link w:val="aa"/>
    <w:semiHidden/>
    <w:rsid w:val="005F0D2C"/>
    <w:rPr>
      <w:rFonts w:ascii="Tahoma" w:eastAsia="Times New Roman" w:hAnsi="Tahoma" w:cs="Tahoma"/>
      <w:sz w:val="16"/>
      <w:szCs w:val="16"/>
      <w:lang w:eastAsia="el-GR"/>
    </w:rPr>
  </w:style>
  <w:style w:type="paragraph" w:customStyle="1" w:styleId="TOCHeading1">
    <w:name w:val="TOC Heading1"/>
    <w:basedOn w:val="1"/>
    <w:next w:val="a2"/>
    <w:uiPriority w:val="39"/>
    <w:qFormat/>
    <w:rsid w:val="005F0D2C"/>
    <w:pPr>
      <w:keepLines/>
      <w:spacing w:before="480" w:line="276" w:lineRule="auto"/>
      <w:outlineLvl w:val="9"/>
    </w:pPr>
    <w:rPr>
      <w:rFonts w:ascii="Cambria" w:hAnsi="Cambria" w:cs="Times New Roman"/>
      <w:color w:val="365F91"/>
      <w:kern w:val="0"/>
      <w:szCs w:val="28"/>
      <w:lang w:val="en-US" w:eastAsia="en-US"/>
    </w:rPr>
  </w:style>
  <w:style w:type="paragraph" w:styleId="ab">
    <w:name w:val="Body Text"/>
    <w:basedOn w:val="a2"/>
    <w:link w:val="Char3"/>
    <w:rsid w:val="005F0D2C"/>
    <w:pPr>
      <w:spacing w:before="120" w:line="360" w:lineRule="auto"/>
    </w:pPr>
    <w:rPr>
      <w:rFonts w:cs="Arial"/>
      <w:b/>
      <w:bCs/>
      <w:lang w:eastAsia="en-US"/>
    </w:rPr>
  </w:style>
  <w:style w:type="character" w:customStyle="1" w:styleId="Char3">
    <w:name w:val="Σώμα κειμένου Char"/>
    <w:basedOn w:val="a3"/>
    <w:link w:val="ab"/>
    <w:rsid w:val="005F0D2C"/>
    <w:rPr>
      <w:rFonts w:ascii="Arial" w:eastAsia="Times New Roman" w:hAnsi="Arial" w:cs="Arial"/>
      <w:b/>
      <w:bCs/>
      <w:szCs w:val="24"/>
    </w:rPr>
  </w:style>
  <w:style w:type="paragraph" w:customStyle="1" w:styleId="CharCharCharCharCharCharCharCharCharCharCharCharCharCharChar">
    <w:name w:val="Char Char Char Char Char Char Char Char Char Char Char Char Char Char Char"/>
    <w:basedOn w:val="a2"/>
    <w:rsid w:val="005F0D2C"/>
    <w:pPr>
      <w:spacing w:after="160" w:line="240" w:lineRule="exact"/>
    </w:pPr>
    <w:rPr>
      <w:rFonts w:ascii="Verdana" w:hAnsi="Verdana" w:cs="Verdana"/>
      <w:szCs w:val="20"/>
      <w:lang w:val="en-US" w:eastAsia="en-US"/>
    </w:rPr>
  </w:style>
  <w:style w:type="table" w:styleId="ac">
    <w:name w:val="Table Grid"/>
    <w:basedOn w:val="a4"/>
    <w:rsid w:val="005F0D2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70">
    <w:name w:val="Table Grid 7"/>
    <w:basedOn w:val="a4"/>
    <w:rsid w:val="005F0D2C"/>
    <w:pPr>
      <w:spacing w:before="12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
    <w:name w:val="Style"/>
    <w:rsid w:val="005F0D2C"/>
    <w:pPr>
      <w:widowControl w:val="0"/>
      <w:autoSpaceDE w:val="0"/>
      <w:autoSpaceDN w:val="0"/>
      <w:adjustRightInd w:val="0"/>
      <w:spacing w:before="60" w:line="360" w:lineRule="auto"/>
      <w:jc w:val="both"/>
    </w:pPr>
    <w:rPr>
      <w:rFonts w:ascii="Times New Roman" w:eastAsia="Times New Roman" w:hAnsi="Times New Roman"/>
      <w:sz w:val="24"/>
      <w:szCs w:val="24"/>
      <w:lang w:val="en-US" w:eastAsia="en-US"/>
    </w:rPr>
  </w:style>
  <w:style w:type="paragraph" w:styleId="22">
    <w:name w:val="Body Text 2"/>
    <w:basedOn w:val="a2"/>
    <w:link w:val="2Char0"/>
    <w:rsid w:val="005F0D2C"/>
    <w:pPr>
      <w:spacing w:after="120" w:line="480" w:lineRule="auto"/>
    </w:pPr>
  </w:style>
  <w:style w:type="character" w:customStyle="1" w:styleId="2Char0">
    <w:name w:val="Σώμα κείμενου 2 Char"/>
    <w:basedOn w:val="a3"/>
    <w:link w:val="22"/>
    <w:rsid w:val="005F0D2C"/>
    <w:rPr>
      <w:rFonts w:ascii="Arial" w:eastAsia="Times New Roman" w:hAnsi="Arial" w:cs="Times New Roman"/>
      <w:szCs w:val="24"/>
      <w:lang w:eastAsia="el-GR"/>
    </w:rPr>
  </w:style>
  <w:style w:type="paragraph" w:customStyle="1" w:styleId="StyleHeading3Before3ptAfter0ptLinespacing15l">
    <w:name w:val="Style Heading 3 + Before:  3 pt After:  0 pt Line spacing:  15 l..."/>
    <w:basedOn w:val="3"/>
    <w:next w:val="a2"/>
    <w:link w:val="StyleHeading3Before3ptAfter0ptLinespacing15lChar"/>
    <w:rsid w:val="005F0D2C"/>
    <w:pPr>
      <w:numPr>
        <w:ilvl w:val="2"/>
        <w:numId w:val="1"/>
      </w:numPr>
      <w:shd w:val="clear" w:color="auto" w:fill="DBE5F1"/>
      <w:spacing w:before="120" w:after="0"/>
    </w:pPr>
    <w:rPr>
      <w:i/>
      <w:szCs w:val="20"/>
    </w:rPr>
  </w:style>
  <w:style w:type="paragraph" w:customStyle="1" w:styleId="41">
    <w:name w:val="Επικεφαλίδα 41"/>
    <w:basedOn w:val="a2"/>
    <w:rsid w:val="005F0D2C"/>
    <w:pPr>
      <w:ind w:left="864" w:hanging="864"/>
    </w:pPr>
    <w:rPr>
      <w:u w:val="single"/>
    </w:rPr>
  </w:style>
  <w:style w:type="paragraph" w:customStyle="1" w:styleId="51">
    <w:name w:val="Επικεφαλίδα 51"/>
    <w:basedOn w:val="a2"/>
    <w:link w:val="51Char"/>
    <w:rsid w:val="00F34DA7"/>
    <w:pPr>
      <w:numPr>
        <w:ilvl w:val="4"/>
        <w:numId w:val="1"/>
      </w:numPr>
    </w:pPr>
  </w:style>
  <w:style w:type="paragraph" w:customStyle="1" w:styleId="61">
    <w:name w:val="Επικεφαλίδα 61"/>
    <w:basedOn w:val="a2"/>
    <w:rsid w:val="005F0D2C"/>
    <w:pPr>
      <w:numPr>
        <w:ilvl w:val="5"/>
        <w:numId w:val="1"/>
      </w:numPr>
    </w:pPr>
  </w:style>
  <w:style w:type="paragraph" w:customStyle="1" w:styleId="71">
    <w:name w:val="Επικεφαλίδα 71"/>
    <w:basedOn w:val="a2"/>
    <w:rsid w:val="005F0D2C"/>
    <w:pPr>
      <w:numPr>
        <w:ilvl w:val="6"/>
        <w:numId w:val="1"/>
      </w:numPr>
    </w:pPr>
  </w:style>
  <w:style w:type="paragraph" w:customStyle="1" w:styleId="81">
    <w:name w:val="Επικεφαλίδα 81"/>
    <w:basedOn w:val="a2"/>
    <w:rsid w:val="005F0D2C"/>
    <w:pPr>
      <w:numPr>
        <w:ilvl w:val="7"/>
        <w:numId w:val="1"/>
      </w:numPr>
    </w:pPr>
  </w:style>
  <w:style w:type="paragraph" w:customStyle="1" w:styleId="91">
    <w:name w:val="Επικεφαλίδα 91"/>
    <w:basedOn w:val="a2"/>
    <w:rsid w:val="005F0D2C"/>
    <w:pPr>
      <w:numPr>
        <w:ilvl w:val="8"/>
        <w:numId w:val="1"/>
      </w:numPr>
    </w:pPr>
  </w:style>
  <w:style w:type="paragraph" w:styleId="23">
    <w:name w:val="toc 2"/>
    <w:basedOn w:val="a2"/>
    <w:next w:val="a2"/>
    <w:autoRedefine/>
    <w:uiPriority w:val="39"/>
    <w:qFormat/>
    <w:rsid w:val="005F0D2C"/>
    <w:pPr>
      <w:spacing w:before="0"/>
      <w:ind w:left="220"/>
      <w:jc w:val="left"/>
    </w:pPr>
    <w:rPr>
      <w:rFonts w:ascii="Calibri" w:hAnsi="Calibri"/>
      <w:smallCaps/>
      <w:szCs w:val="20"/>
    </w:rPr>
  </w:style>
  <w:style w:type="paragraph" w:styleId="30">
    <w:name w:val="toc 3"/>
    <w:basedOn w:val="a2"/>
    <w:next w:val="a2"/>
    <w:autoRedefine/>
    <w:uiPriority w:val="39"/>
    <w:qFormat/>
    <w:rsid w:val="005F0D2C"/>
    <w:pPr>
      <w:spacing w:before="0"/>
      <w:ind w:left="440"/>
      <w:jc w:val="left"/>
    </w:pPr>
    <w:rPr>
      <w:rFonts w:ascii="Calibri" w:hAnsi="Calibri"/>
      <w:i/>
      <w:iCs/>
      <w:szCs w:val="20"/>
    </w:rPr>
  </w:style>
  <w:style w:type="numbering" w:customStyle="1" w:styleId="Style1">
    <w:name w:val="Style1"/>
    <w:rsid w:val="005F0D2C"/>
    <w:pPr>
      <w:numPr>
        <w:numId w:val="2"/>
      </w:numPr>
    </w:pPr>
  </w:style>
  <w:style w:type="paragraph" w:styleId="40">
    <w:name w:val="toc 4"/>
    <w:basedOn w:val="a2"/>
    <w:next w:val="a2"/>
    <w:autoRedefine/>
    <w:uiPriority w:val="39"/>
    <w:rsid w:val="005F0D2C"/>
    <w:pPr>
      <w:spacing w:before="0"/>
      <w:ind w:left="660"/>
      <w:jc w:val="left"/>
    </w:pPr>
    <w:rPr>
      <w:rFonts w:ascii="Calibri" w:hAnsi="Calibri"/>
      <w:sz w:val="18"/>
      <w:szCs w:val="18"/>
    </w:rPr>
  </w:style>
  <w:style w:type="paragraph" w:styleId="50">
    <w:name w:val="toc 5"/>
    <w:basedOn w:val="a2"/>
    <w:next w:val="a2"/>
    <w:autoRedefine/>
    <w:uiPriority w:val="39"/>
    <w:rsid w:val="005F0D2C"/>
    <w:pPr>
      <w:spacing w:before="0"/>
      <w:ind w:left="880"/>
      <w:jc w:val="left"/>
    </w:pPr>
    <w:rPr>
      <w:rFonts w:ascii="Calibri" w:hAnsi="Calibri"/>
      <w:sz w:val="18"/>
      <w:szCs w:val="18"/>
    </w:rPr>
  </w:style>
  <w:style w:type="paragraph" w:styleId="60">
    <w:name w:val="toc 6"/>
    <w:basedOn w:val="a2"/>
    <w:next w:val="a2"/>
    <w:autoRedefine/>
    <w:rsid w:val="005F0D2C"/>
    <w:pPr>
      <w:spacing w:before="0"/>
      <w:ind w:left="1100"/>
      <w:jc w:val="left"/>
    </w:pPr>
    <w:rPr>
      <w:rFonts w:ascii="Calibri" w:hAnsi="Calibri"/>
      <w:sz w:val="18"/>
      <w:szCs w:val="18"/>
    </w:rPr>
  </w:style>
  <w:style w:type="paragraph" w:styleId="72">
    <w:name w:val="toc 7"/>
    <w:basedOn w:val="a2"/>
    <w:next w:val="a2"/>
    <w:autoRedefine/>
    <w:rsid w:val="005F0D2C"/>
    <w:pPr>
      <w:spacing w:before="0"/>
      <w:ind w:left="1320"/>
      <w:jc w:val="left"/>
    </w:pPr>
    <w:rPr>
      <w:rFonts w:ascii="Calibri" w:hAnsi="Calibri"/>
      <w:sz w:val="18"/>
      <w:szCs w:val="18"/>
    </w:rPr>
  </w:style>
  <w:style w:type="paragraph" w:styleId="80">
    <w:name w:val="toc 8"/>
    <w:basedOn w:val="a2"/>
    <w:next w:val="a2"/>
    <w:autoRedefine/>
    <w:rsid w:val="005F0D2C"/>
    <w:pPr>
      <w:spacing w:before="0"/>
      <w:ind w:left="1540"/>
      <w:jc w:val="left"/>
    </w:pPr>
    <w:rPr>
      <w:rFonts w:ascii="Calibri" w:hAnsi="Calibri"/>
      <w:sz w:val="18"/>
      <w:szCs w:val="18"/>
    </w:rPr>
  </w:style>
  <w:style w:type="paragraph" w:styleId="90">
    <w:name w:val="toc 9"/>
    <w:basedOn w:val="a2"/>
    <w:next w:val="a2"/>
    <w:autoRedefine/>
    <w:rsid w:val="005F0D2C"/>
    <w:pPr>
      <w:spacing w:before="0"/>
      <w:ind w:left="1760"/>
      <w:jc w:val="left"/>
    </w:pPr>
    <w:rPr>
      <w:rFonts w:ascii="Calibri" w:hAnsi="Calibri"/>
      <w:sz w:val="18"/>
      <w:szCs w:val="18"/>
    </w:rPr>
  </w:style>
  <w:style w:type="paragraph" w:styleId="31">
    <w:name w:val="Body Text 3"/>
    <w:basedOn w:val="a2"/>
    <w:link w:val="3Char0"/>
    <w:rsid w:val="005F0D2C"/>
    <w:pPr>
      <w:spacing w:after="120"/>
    </w:pPr>
    <w:rPr>
      <w:sz w:val="16"/>
      <w:szCs w:val="16"/>
    </w:rPr>
  </w:style>
  <w:style w:type="character" w:customStyle="1" w:styleId="3Char0">
    <w:name w:val="Σώμα κείμενου 3 Char"/>
    <w:basedOn w:val="a3"/>
    <w:link w:val="31"/>
    <w:rsid w:val="005F0D2C"/>
    <w:rPr>
      <w:rFonts w:ascii="Arial" w:eastAsia="Times New Roman" w:hAnsi="Arial" w:cs="Times New Roman"/>
      <w:sz w:val="16"/>
      <w:szCs w:val="16"/>
      <w:lang w:eastAsia="el-GR"/>
    </w:rPr>
  </w:style>
  <w:style w:type="paragraph" w:styleId="24">
    <w:name w:val="Body Text Indent 2"/>
    <w:aliases w:val=" Char Char"/>
    <w:basedOn w:val="a2"/>
    <w:link w:val="2Char1"/>
    <w:rsid w:val="005F0D2C"/>
    <w:pPr>
      <w:spacing w:after="120" w:line="480" w:lineRule="auto"/>
      <w:ind w:left="283"/>
    </w:pPr>
  </w:style>
  <w:style w:type="character" w:customStyle="1" w:styleId="2Char1">
    <w:name w:val="Σώμα κείμενου με εσοχή 2 Char"/>
    <w:aliases w:val=" Char Char Char"/>
    <w:basedOn w:val="a3"/>
    <w:link w:val="24"/>
    <w:rsid w:val="005F0D2C"/>
    <w:rPr>
      <w:rFonts w:ascii="Arial" w:eastAsia="Times New Roman" w:hAnsi="Arial" w:cs="Times New Roman"/>
      <w:szCs w:val="24"/>
      <w:lang w:eastAsia="el-GR"/>
    </w:rPr>
  </w:style>
  <w:style w:type="paragraph" w:customStyle="1" w:styleId="ad">
    <w:name w:val="πινακας"/>
    <w:basedOn w:val="a2"/>
    <w:autoRedefine/>
    <w:rsid w:val="005F0D2C"/>
    <w:pPr>
      <w:spacing w:before="0"/>
      <w:jc w:val="left"/>
    </w:pPr>
    <w:rPr>
      <w:rFonts w:ascii="Tahoma" w:eastAsia="Arial Unicode MS" w:hAnsi="Tahoma" w:cs="Tahoma"/>
      <w:caps/>
      <w:sz w:val="24"/>
      <w:lang w:eastAsia="en-US"/>
    </w:rPr>
  </w:style>
  <w:style w:type="paragraph" w:customStyle="1" w:styleId="text">
    <w:name w:val="text"/>
    <w:basedOn w:val="a2"/>
    <w:rsid w:val="005F0D2C"/>
    <w:pPr>
      <w:spacing w:before="0" w:after="120" w:line="320" w:lineRule="atLeast"/>
    </w:pPr>
    <w:rPr>
      <w:rFonts w:ascii="Times New Roman" w:hAnsi="Times New Roman"/>
      <w:sz w:val="23"/>
      <w:szCs w:val="23"/>
    </w:rPr>
  </w:style>
  <w:style w:type="character" w:styleId="ae">
    <w:name w:val="Strong"/>
    <w:basedOn w:val="a3"/>
    <w:qFormat/>
    <w:rsid w:val="005F0D2C"/>
    <w:rPr>
      <w:b/>
      <w:bCs/>
    </w:rPr>
  </w:style>
  <w:style w:type="paragraph" w:customStyle="1" w:styleId="domparagraph">
    <w:name w:val="domparagraph"/>
    <w:basedOn w:val="a2"/>
    <w:rsid w:val="005F0D2C"/>
    <w:pPr>
      <w:spacing w:before="240" w:after="240"/>
      <w:ind w:firstLine="720"/>
    </w:pPr>
    <w:rPr>
      <w:rFonts w:ascii="Verdana" w:hAnsi="Verdana"/>
      <w:sz w:val="16"/>
      <w:szCs w:val="16"/>
    </w:rPr>
  </w:style>
  <w:style w:type="paragraph" w:customStyle="1" w:styleId="dompara">
    <w:name w:val="dompara"/>
    <w:basedOn w:val="a2"/>
    <w:rsid w:val="005F0D2C"/>
    <w:pPr>
      <w:spacing w:before="0" w:after="80"/>
      <w:ind w:firstLine="720"/>
    </w:pPr>
    <w:rPr>
      <w:rFonts w:ascii="Verdana" w:hAnsi="Verdana"/>
      <w:sz w:val="16"/>
      <w:szCs w:val="16"/>
    </w:rPr>
  </w:style>
  <w:style w:type="paragraph" w:styleId="Web">
    <w:name w:val="Normal (Web)"/>
    <w:basedOn w:val="a2"/>
    <w:rsid w:val="005F0D2C"/>
    <w:pPr>
      <w:spacing w:before="100" w:after="100"/>
      <w:jc w:val="left"/>
    </w:pPr>
    <w:rPr>
      <w:rFonts w:ascii="Times New Roman" w:hAnsi="Times New Roman"/>
      <w:sz w:val="24"/>
    </w:rPr>
  </w:style>
  <w:style w:type="paragraph" w:styleId="-HTML">
    <w:name w:val="HTML Preformatted"/>
    <w:basedOn w:val="a2"/>
    <w:link w:val="-HTMLChar"/>
    <w:uiPriority w:val="99"/>
    <w:unhideWhenUsed/>
    <w:rsid w:val="005F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Cs w:val="20"/>
    </w:rPr>
  </w:style>
  <w:style w:type="character" w:customStyle="1" w:styleId="-HTMLChar">
    <w:name w:val="Προ-διαμορφωμένο HTML Char"/>
    <w:basedOn w:val="a3"/>
    <w:link w:val="-HTML"/>
    <w:uiPriority w:val="99"/>
    <w:rsid w:val="005F0D2C"/>
    <w:rPr>
      <w:rFonts w:ascii="Courier New" w:eastAsia="Times New Roman" w:hAnsi="Courier New" w:cs="Courier New"/>
      <w:sz w:val="20"/>
      <w:szCs w:val="20"/>
      <w:lang w:eastAsia="el-GR"/>
    </w:rPr>
  </w:style>
  <w:style w:type="paragraph" w:styleId="a0">
    <w:name w:val="List Bullet"/>
    <w:aliases w:val="Mαρκαρίσματα"/>
    <w:basedOn w:val="a2"/>
    <w:autoRedefine/>
    <w:rsid w:val="005F0D2C"/>
    <w:pPr>
      <w:numPr>
        <w:numId w:val="3"/>
      </w:numPr>
      <w:tabs>
        <w:tab w:val="right" w:pos="8364"/>
        <w:tab w:val="left" w:pos="8505"/>
      </w:tabs>
      <w:spacing w:before="120" w:line="360" w:lineRule="auto"/>
    </w:pPr>
    <w:rPr>
      <w:szCs w:val="20"/>
      <w:lang w:eastAsia="en-US"/>
    </w:rPr>
  </w:style>
  <w:style w:type="paragraph" w:customStyle="1" w:styleId="af">
    <w:name w:val="Βασικό Κείμενο"/>
    <w:basedOn w:val="a2"/>
    <w:rsid w:val="005F0D2C"/>
    <w:pPr>
      <w:widowControl w:val="0"/>
      <w:tabs>
        <w:tab w:val="left" w:pos="900"/>
      </w:tabs>
      <w:suppressAutoHyphens/>
      <w:spacing w:before="0"/>
      <w:ind w:left="902"/>
    </w:pPr>
    <w:rPr>
      <w:rFonts w:eastAsia="SimSun" w:cs="Arial"/>
      <w:kern w:val="1"/>
      <w:szCs w:val="22"/>
      <w:lang w:eastAsia="hi-IN" w:bidi="hi-IN"/>
    </w:rPr>
  </w:style>
  <w:style w:type="paragraph" w:customStyle="1" w:styleId="CM11">
    <w:name w:val="CM11"/>
    <w:basedOn w:val="a2"/>
    <w:next w:val="a2"/>
    <w:rsid w:val="005F0D2C"/>
    <w:pPr>
      <w:widowControl w:val="0"/>
      <w:autoSpaceDE w:val="0"/>
      <w:autoSpaceDN w:val="0"/>
      <w:adjustRightInd w:val="0"/>
      <w:spacing w:before="0"/>
      <w:jc w:val="left"/>
    </w:pPr>
    <w:rPr>
      <w:rFonts w:ascii="HiddenHorzOCl" w:hAnsi="HiddenHorzOCl"/>
      <w:sz w:val="24"/>
    </w:rPr>
  </w:style>
  <w:style w:type="paragraph" w:customStyle="1" w:styleId="CM9">
    <w:name w:val="CM9"/>
    <w:basedOn w:val="a2"/>
    <w:next w:val="a2"/>
    <w:rsid w:val="005F0D2C"/>
    <w:pPr>
      <w:widowControl w:val="0"/>
      <w:autoSpaceDE w:val="0"/>
      <w:autoSpaceDN w:val="0"/>
      <w:adjustRightInd w:val="0"/>
      <w:spacing w:before="0"/>
      <w:jc w:val="left"/>
    </w:pPr>
    <w:rPr>
      <w:rFonts w:ascii="HiddenHorzOCl" w:hAnsi="HiddenHorzOCl"/>
      <w:sz w:val="24"/>
    </w:rPr>
  </w:style>
  <w:style w:type="paragraph" w:customStyle="1" w:styleId="11">
    <w:name w:val="Παράγραφος λίστας1"/>
    <w:basedOn w:val="a2"/>
    <w:uiPriority w:val="34"/>
    <w:qFormat/>
    <w:rsid w:val="005F0D2C"/>
    <w:pPr>
      <w:ind w:left="720"/>
    </w:pPr>
  </w:style>
  <w:style w:type="paragraph" w:styleId="af0">
    <w:name w:val="footnote text"/>
    <w:basedOn w:val="a2"/>
    <w:link w:val="Char4"/>
    <w:unhideWhenUsed/>
    <w:rsid w:val="005F0D2C"/>
    <w:pPr>
      <w:spacing w:before="120" w:line="360" w:lineRule="auto"/>
    </w:pPr>
    <w:rPr>
      <w:szCs w:val="20"/>
      <w:lang w:val="en-GB" w:eastAsia="en-US"/>
    </w:rPr>
  </w:style>
  <w:style w:type="character" w:customStyle="1" w:styleId="Char4">
    <w:name w:val="Κείμενο υποσημείωσης Char"/>
    <w:basedOn w:val="a3"/>
    <w:link w:val="af0"/>
    <w:uiPriority w:val="99"/>
    <w:rsid w:val="005F0D2C"/>
    <w:rPr>
      <w:rFonts w:ascii="Arial" w:eastAsia="Times New Roman" w:hAnsi="Arial" w:cs="Times New Roman"/>
      <w:sz w:val="20"/>
      <w:szCs w:val="20"/>
      <w:lang w:val="en-GB"/>
    </w:rPr>
  </w:style>
  <w:style w:type="character" w:styleId="af1">
    <w:name w:val="footnote reference"/>
    <w:basedOn w:val="a3"/>
    <w:unhideWhenUsed/>
    <w:rsid w:val="005F0D2C"/>
    <w:rPr>
      <w:vertAlign w:val="superscript"/>
    </w:rPr>
  </w:style>
  <w:style w:type="paragraph" w:customStyle="1" w:styleId="Heading3">
    <w:name w:val="Heading3"/>
    <w:basedOn w:val="StyleHeading3Before3ptAfter0ptLinespacing15l"/>
    <w:link w:val="Heading3Char"/>
    <w:qFormat/>
    <w:rsid w:val="00FB4A39"/>
    <w:pPr>
      <w:shd w:val="clear" w:color="auto" w:fill="DAEEF3"/>
      <w:spacing w:before="60"/>
    </w:pPr>
    <w:rPr>
      <w:i w:val="0"/>
    </w:rPr>
  </w:style>
  <w:style w:type="character" w:customStyle="1" w:styleId="StyleHeading3Before3ptAfter0ptLinespacing15lChar">
    <w:name w:val="Style Heading 3 + Before:  3 pt After:  0 pt Line spacing:  15 l... Char"/>
    <w:basedOn w:val="3Char"/>
    <w:link w:val="StyleHeading3Before3ptAfter0ptLinespacing15l"/>
    <w:rsid w:val="005F0D2C"/>
    <w:rPr>
      <w:rFonts w:ascii="Arial" w:eastAsia="Times New Roman" w:hAnsi="Arial" w:cs="Times New Roman"/>
      <w:b/>
      <w:bCs/>
      <w:i/>
      <w:sz w:val="22"/>
      <w:szCs w:val="26"/>
      <w:shd w:val="clear" w:color="auto" w:fill="DBE5F1"/>
      <w:lang w:eastAsia="el-GR"/>
    </w:rPr>
  </w:style>
  <w:style w:type="character" w:customStyle="1" w:styleId="Heading3Char">
    <w:name w:val="Heading3 Char"/>
    <w:basedOn w:val="StyleHeading3Before3ptAfter0ptLinespacing15lChar"/>
    <w:link w:val="Heading3"/>
    <w:rsid w:val="00FB4A39"/>
    <w:rPr>
      <w:rFonts w:ascii="Arial" w:eastAsia="Times New Roman" w:hAnsi="Arial" w:cs="Times New Roman"/>
      <w:b/>
      <w:bCs/>
      <w:i/>
      <w:sz w:val="22"/>
      <w:szCs w:val="26"/>
      <w:shd w:val="clear" w:color="auto" w:fill="DAEEF3"/>
      <w:lang w:eastAsia="el-GR"/>
    </w:rPr>
  </w:style>
  <w:style w:type="paragraph" w:customStyle="1" w:styleId="Char5">
    <w:name w:val="Char"/>
    <w:basedOn w:val="a2"/>
    <w:rsid w:val="005F0D2C"/>
    <w:pPr>
      <w:spacing w:before="0" w:after="160" w:line="240" w:lineRule="exact"/>
      <w:jc w:val="left"/>
    </w:pPr>
    <w:rPr>
      <w:rFonts w:ascii="Verdana" w:hAnsi="Verdana" w:cs="Verdana"/>
      <w:szCs w:val="20"/>
      <w:lang w:val="en-US" w:eastAsia="en-US"/>
    </w:rPr>
  </w:style>
  <w:style w:type="paragraph" w:customStyle="1" w:styleId="Default">
    <w:name w:val="Default"/>
    <w:rsid w:val="005F0D2C"/>
    <w:pPr>
      <w:autoSpaceDE w:val="0"/>
      <w:autoSpaceDN w:val="0"/>
      <w:adjustRightInd w:val="0"/>
    </w:pPr>
    <w:rPr>
      <w:rFonts w:ascii="Times New Roman" w:eastAsia="Times New Roman" w:hAnsi="Times New Roman"/>
      <w:color w:val="000000"/>
      <w:sz w:val="24"/>
      <w:szCs w:val="24"/>
    </w:rPr>
  </w:style>
  <w:style w:type="paragraph" w:styleId="af2">
    <w:name w:val="TOC Heading"/>
    <w:basedOn w:val="1"/>
    <w:next w:val="a2"/>
    <w:uiPriority w:val="39"/>
    <w:unhideWhenUsed/>
    <w:qFormat/>
    <w:rsid w:val="005F0D2C"/>
    <w:pPr>
      <w:numPr>
        <w:numId w:val="0"/>
      </w:numPr>
      <w:spacing w:before="240" w:after="60"/>
      <w:outlineLvl w:val="9"/>
    </w:pPr>
    <w:rPr>
      <w:rFonts w:ascii="Cambria" w:hAnsi="Cambria" w:cs="Times New Roman"/>
      <w:sz w:val="32"/>
    </w:rPr>
  </w:style>
  <w:style w:type="paragraph" w:styleId="af3">
    <w:name w:val="Normal Indent"/>
    <w:basedOn w:val="a2"/>
    <w:rsid w:val="005F0D2C"/>
    <w:pPr>
      <w:spacing w:before="120" w:line="360" w:lineRule="auto"/>
      <w:ind w:left="720"/>
    </w:pPr>
    <w:rPr>
      <w:lang w:val="en-GB" w:eastAsia="en-US"/>
    </w:rPr>
  </w:style>
  <w:style w:type="paragraph" w:styleId="af4">
    <w:name w:val="Body Text Indent"/>
    <w:basedOn w:val="a2"/>
    <w:link w:val="Char6"/>
    <w:rsid w:val="005F0D2C"/>
    <w:pPr>
      <w:keepNext/>
      <w:spacing w:before="240" w:line="300" w:lineRule="exact"/>
      <w:ind w:left="703" w:hanging="703"/>
      <w:outlineLvl w:val="1"/>
    </w:pPr>
    <w:rPr>
      <w:rFonts w:cs="Arial"/>
      <w:lang w:eastAsia="en-US"/>
    </w:rPr>
  </w:style>
  <w:style w:type="character" w:customStyle="1" w:styleId="Char6">
    <w:name w:val="Σώμα κείμενου με εσοχή Char"/>
    <w:basedOn w:val="a3"/>
    <w:link w:val="af4"/>
    <w:rsid w:val="005F0D2C"/>
    <w:rPr>
      <w:rFonts w:ascii="Arial" w:eastAsia="Times New Roman" w:hAnsi="Arial" w:cs="Arial"/>
      <w:szCs w:val="24"/>
    </w:rPr>
  </w:style>
  <w:style w:type="paragraph" w:styleId="32">
    <w:name w:val="Body Text Indent 3"/>
    <w:basedOn w:val="a2"/>
    <w:link w:val="3Char1"/>
    <w:rsid w:val="005F0D2C"/>
    <w:pPr>
      <w:tabs>
        <w:tab w:val="left" w:pos="1080"/>
      </w:tabs>
      <w:spacing w:before="120" w:line="300" w:lineRule="exact"/>
      <w:ind w:left="1440" w:hanging="1440"/>
    </w:pPr>
    <w:rPr>
      <w:rFonts w:cs="Arial"/>
      <w:lang w:eastAsia="en-US"/>
    </w:rPr>
  </w:style>
  <w:style w:type="character" w:customStyle="1" w:styleId="3Char1">
    <w:name w:val="Σώμα κείμενου με εσοχή 3 Char"/>
    <w:basedOn w:val="a3"/>
    <w:link w:val="32"/>
    <w:rsid w:val="005F0D2C"/>
    <w:rPr>
      <w:rFonts w:ascii="Arial" w:eastAsia="Times New Roman" w:hAnsi="Arial" w:cs="Arial"/>
      <w:szCs w:val="24"/>
    </w:rPr>
  </w:style>
  <w:style w:type="paragraph" w:customStyle="1" w:styleId="BodyText22">
    <w:name w:val="Body Text 22"/>
    <w:basedOn w:val="a2"/>
    <w:autoRedefine/>
    <w:rsid w:val="005F0D2C"/>
    <w:pPr>
      <w:autoSpaceDE w:val="0"/>
      <w:autoSpaceDN w:val="0"/>
      <w:adjustRightInd w:val="0"/>
      <w:spacing w:before="120" w:line="360" w:lineRule="auto"/>
      <w:ind w:left="1077"/>
    </w:pPr>
    <w:rPr>
      <w:rFonts w:cs="Arial"/>
      <w:szCs w:val="20"/>
      <w:lang w:eastAsia="en-US"/>
    </w:rPr>
  </w:style>
  <w:style w:type="paragraph" w:customStyle="1" w:styleId="Bulleted">
    <w:name w:val="Bulleted"/>
    <w:basedOn w:val="a2"/>
    <w:rsid w:val="005F0D2C"/>
    <w:pPr>
      <w:numPr>
        <w:ilvl w:val="1"/>
        <w:numId w:val="4"/>
      </w:numPr>
      <w:tabs>
        <w:tab w:val="clear" w:pos="1440"/>
        <w:tab w:val="num" w:pos="927"/>
      </w:tabs>
      <w:spacing w:line="320" w:lineRule="exact"/>
      <w:ind w:left="927"/>
    </w:pPr>
    <w:rPr>
      <w:lang w:eastAsia="en-US"/>
    </w:rPr>
  </w:style>
  <w:style w:type="paragraph" w:customStyle="1" w:styleId="numbered">
    <w:name w:val="numbered"/>
    <w:basedOn w:val="a0"/>
    <w:rsid w:val="005F0D2C"/>
    <w:pPr>
      <w:numPr>
        <w:numId w:val="6"/>
      </w:numPr>
      <w:tabs>
        <w:tab w:val="clear" w:pos="8364"/>
        <w:tab w:val="clear" w:pos="8505"/>
        <w:tab w:val="left" w:pos="720"/>
        <w:tab w:val="left" w:pos="924"/>
      </w:tabs>
      <w:spacing w:before="0" w:line="320" w:lineRule="exact"/>
    </w:pPr>
    <w:rPr>
      <w:rFonts w:cs="Arial"/>
      <w:szCs w:val="18"/>
    </w:rPr>
  </w:style>
  <w:style w:type="paragraph" w:customStyle="1" w:styleId="12">
    <w:name w:val="ΡΑΕ Επικ1"/>
    <w:basedOn w:val="1"/>
    <w:rsid w:val="005F0D2C"/>
    <w:pPr>
      <w:numPr>
        <w:numId w:val="0"/>
      </w:numPr>
      <w:shd w:val="clear" w:color="auto" w:fill="C6D9F1"/>
      <w:spacing w:line="240" w:lineRule="auto"/>
      <w:jc w:val="center"/>
    </w:pPr>
    <w:rPr>
      <w:sz w:val="32"/>
      <w:szCs w:val="22"/>
      <w:lang w:eastAsia="en-US"/>
    </w:rPr>
  </w:style>
  <w:style w:type="paragraph" w:customStyle="1" w:styleId="1114076">
    <w:name w:val="Στυλ Επικεφαλίδα 1 + Αριστερά:  114 εκ. Προεξοχή:  076 εκ."/>
    <w:basedOn w:val="1"/>
    <w:rsid w:val="005F0D2C"/>
    <w:pPr>
      <w:numPr>
        <w:numId w:val="5"/>
      </w:numPr>
      <w:shd w:val="clear" w:color="auto" w:fill="C6D9F1"/>
      <w:spacing w:line="240" w:lineRule="auto"/>
    </w:pPr>
    <w:rPr>
      <w:rFonts w:ascii="Times New Roman" w:hAnsi="Times New Roman" w:cs="Times New Roman"/>
      <w:smallCaps/>
      <w:sz w:val="32"/>
      <w:szCs w:val="22"/>
    </w:rPr>
  </w:style>
  <w:style w:type="paragraph" w:styleId="af5">
    <w:name w:val="Document Map"/>
    <w:basedOn w:val="a2"/>
    <w:link w:val="Char7"/>
    <w:semiHidden/>
    <w:rsid w:val="005F0D2C"/>
    <w:pPr>
      <w:shd w:val="clear" w:color="auto" w:fill="000080"/>
      <w:spacing w:before="120" w:line="360" w:lineRule="auto"/>
      <w:ind w:firstLine="340"/>
    </w:pPr>
    <w:rPr>
      <w:rFonts w:ascii="Tahoma" w:hAnsi="Tahoma" w:cs="Tahoma"/>
      <w:szCs w:val="20"/>
    </w:rPr>
  </w:style>
  <w:style w:type="character" w:customStyle="1" w:styleId="Char7">
    <w:name w:val="Χάρτης εγγράφου Char"/>
    <w:basedOn w:val="a3"/>
    <w:link w:val="af5"/>
    <w:semiHidden/>
    <w:rsid w:val="005F0D2C"/>
    <w:rPr>
      <w:rFonts w:ascii="Tahoma" w:eastAsia="Times New Roman" w:hAnsi="Tahoma" w:cs="Tahoma"/>
      <w:sz w:val="20"/>
      <w:szCs w:val="20"/>
      <w:shd w:val="clear" w:color="auto" w:fill="000080"/>
      <w:lang w:eastAsia="el-GR"/>
    </w:rPr>
  </w:style>
  <w:style w:type="paragraph" w:customStyle="1" w:styleId="Bulleted2">
    <w:name w:val="Bulleted2"/>
    <w:basedOn w:val="Bulleted"/>
    <w:rsid w:val="005F0D2C"/>
    <w:pPr>
      <w:numPr>
        <w:ilvl w:val="0"/>
        <w:numId w:val="8"/>
      </w:numPr>
    </w:pPr>
  </w:style>
  <w:style w:type="paragraph" w:customStyle="1" w:styleId="NUM">
    <w:name w:val="NUM"/>
    <w:basedOn w:val="Bulleted"/>
    <w:rsid w:val="005F0D2C"/>
    <w:pPr>
      <w:numPr>
        <w:ilvl w:val="0"/>
        <w:numId w:val="0"/>
      </w:numPr>
      <w:ind w:left="567"/>
    </w:pPr>
  </w:style>
  <w:style w:type="character" w:styleId="-0">
    <w:name w:val="FollowedHyperlink"/>
    <w:basedOn w:val="a3"/>
    <w:rsid w:val="005F0D2C"/>
    <w:rPr>
      <w:color w:val="800080"/>
      <w:u w:val="single"/>
    </w:rPr>
  </w:style>
  <w:style w:type="paragraph" w:styleId="a">
    <w:name w:val="List"/>
    <w:basedOn w:val="a2"/>
    <w:rsid w:val="005F0D2C"/>
    <w:pPr>
      <w:keepNext/>
      <w:numPr>
        <w:numId w:val="9"/>
      </w:numPr>
      <w:tabs>
        <w:tab w:val="left" w:pos="1701"/>
        <w:tab w:val="left" w:pos="2552"/>
        <w:tab w:val="left" w:pos="3402"/>
        <w:tab w:val="left" w:pos="4253"/>
        <w:tab w:val="left" w:pos="5103"/>
        <w:tab w:val="left" w:pos="5954"/>
        <w:tab w:val="left" w:pos="6804"/>
      </w:tabs>
      <w:spacing w:before="120" w:line="312" w:lineRule="auto"/>
    </w:pPr>
    <w:rPr>
      <w:szCs w:val="20"/>
      <w:lang w:val="en-US"/>
    </w:rPr>
  </w:style>
  <w:style w:type="paragraph" w:customStyle="1" w:styleId="Bullet3">
    <w:name w:val="Bullet3"/>
    <w:basedOn w:val="Bulleted2"/>
    <w:rsid w:val="005F0D2C"/>
    <w:pPr>
      <w:numPr>
        <w:numId w:val="7"/>
      </w:numPr>
      <w:spacing w:before="120" w:after="120" w:line="240" w:lineRule="auto"/>
    </w:pPr>
  </w:style>
  <w:style w:type="character" w:styleId="af6">
    <w:name w:val="line number"/>
    <w:basedOn w:val="a3"/>
    <w:rsid w:val="005F0D2C"/>
    <w:rPr>
      <w:rFonts w:ascii="UB-Baskerville" w:hAnsi="UB-Baskerville"/>
      <w:sz w:val="20"/>
    </w:rPr>
  </w:style>
  <w:style w:type="paragraph" w:customStyle="1" w:styleId="StyleHeading114ptLinespacing15lines">
    <w:name w:val="Style Heading 1 + 14 pt Line spacing:  1.5 lines"/>
    <w:basedOn w:val="1"/>
    <w:rsid w:val="005F0D2C"/>
    <w:pPr>
      <w:numPr>
        <w:numId w:val="0"/>
      </w:numPr>
      <w:shd w:val="clear" w:color="auto" w:fill="C6D9F1"/>
      <w:spacing w:line="240" w:lineRule="auto"/>
      <w:jc w:val="left"/>
    </w:pPr>
    <w:rPr>
      <w:rFonts w:cs="Times New Roman"/>
      <w:sz w:val="30"/>
      <w:szCs w:val="20"/>
      <w:lang w:eastAsia="en-US"/>
    </w:rPr>
  </w:style>
  <w:style w:type="paragraph" w:customStyle="1" w:styleId="StyleHeading112ptLinespacing15lines">
    <w:name w:val="Style Heading 1 + 12 pt Line spacing:  1.5 lines"/>
    <w:basedOn w:val="1"/>
    <w:rsid w:val="005F0D2C"/>
    <w:pPr>
      <w:numPr>
        <w:numId w:val="0"/>
      </w:numPr>
      <w:shd w:val="clear" w:color="auto" w:fill="C6D9F1"/>
      <w:spacing w:line="240" w:lineRule="auto"/>
      <w:jc w:val="left"/>
    </w:pPr>
    <w:rPr>
      <w:rFonts w:cs="Times New Roman"/>
      <w:sz w:val="22"/>
      <w:szCs w:val="20"/>
      <w:lang w:eastAsia="en-US"/>
    </w:rPr>
  </w:style>
  <w:style w:type="paragraph" w:customStyle="1" w:styleId="a1">
    <w:name w:val="Κουκκίδα σε εσοχή κάτω από άρθρο"/>
    <w:basedOn w:val="a2"/>
    <w:rsid w:val="005F0D2C"/>
    <w:pPr>
      <w:numPr>
        <w:numId w:val="10"/>
      </w:numPr>
      <w:spacing w:before="0" w:after="60" w:line="240" w:lineRule="auto"/>
    </w:pPr>
    <w:rPr>
      <w:rFonts w:cs="Arial"/>
      <w:szCs w:val="22"/>
    </w:rPr>
  </w:style>
  <w:style w:type="character" w:customStyle="1" w:styleId="FontStyle27">
    <w:name w:val="Font Style27"/>
    <w:basedOn w:val="a3"/>
    <w:rsid w:val="005F0D2C"/>
    <w:rPr>
      <w:rFonts w:ascii="Arial" w:hAnsi="Arial" w:cs="Arial"/>
      <w:sz w:val="20"/>
      <w:szCs w:val="20"/>
    </w:rPr>
  </w:style>
  <w:style w:type="paragraph" w:customStyle="1" w:styleId="Style12">
    <w:name w:val="Style12"/>
    <w:basedOn w:val="a2"/>
    <w:rsid w:val="005F0D2C"/>
    <w:pPr>
      <w:widowControl w:val="0"/>
      <w:autoSpaceDE w:val="0"/>
      <w:autoSpaceDN w:val="0"/>
      <w:adjustRightInd w:val="0"/>
      <w:spacing w:before="0" w:line="254" w:lineRule="exact"/>
      <w:jc w:val="left"/>
    </w:pPr>
    <w:rPr>
      <w:sz w:val="24"/>
    </w:rPr>
  </w:style>
  <w:style w:type="paragraph" w:customStyle="1" w:styleId="af7">
    <w:name w:val="Στυλ"/>
    <w:rsid w:val="005F0D2C"/>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yle15">
    <w:name w:val="Style15"/>
    <w:basedOn w:val="a2"/>
    <w:rsid w:val="005F0D2C"/>
    <w:pPr>
      <w:widowControl w:val="0"/>
      <w:autoSpaceDE w:val="0"/>
      <w:autoSpaceDN w:val="0"/>
      <w:adjustRightInd w:val="0"/>
      <w:spacing w:before="0" w:line="240" w:lineRule="auto"/>
      <w:jc w:val="left"/>
    </w:pPr>
    <w:rPr>
      <w:sz w:val="24"/>
    </w:rPr>
  </w:style>
  <w:style w:type="character" w:customStyle="1" w:styleId="FontStyle31">
    <w:name w:val="Font Style31"/>
    <w:basedOn w:val="a3"/>
    <w:rsid w:val="005F0D2C"/>
    <w:rPr>
      <w:rFonts w:ascii="Arial" w:hAnsi="Arial" w:cs="Arial"/>
      <w:b/>
      <w:bCs/>
      <w:sz w:val="20"/>
      <w:szCs w:val="20"/>
    </w:rPr>
  </w:style>
  <w:style w:type="paragraph" w:customStyle="1" w:styleId="Style2">
    <w:name w:val="Style2"/>
    <w:basedOn w:val="a2"/>
    <w:rsid w:val="005F0D2C"/>
    <w:pPr>
      <w:widowControl w:val="0"/>
      <w:autoSpaceDE w:val="0"/>
      <w:autoSpaceDN w:val="0"/>
      <w:adjustRightInd w:val="0"/>
      <w:spacing w:before="0" w:line="256" w:lineRule="exact"/>
      <w:ind w:hanging="485"/>
    </w:pPr>
    <w:rPr>
      <w:sz w:val="24"/>
    </w:rPr>
  </w:style>
  <w:style w:type="character" w:customStyle="1" w:styleId="FontStyle34">
    <w:name w:val="Font Style34"/>
    <w:basedOn w:val="a3"/>
    <w:rsid w:val="005F0D2C"/>
    <w:rPr>
      <w:rFonts w:ascii="Arial" w:hAnsi="Arial" w:cs="Arial"/>
      <w:b/>
      <w:bCs/>
      <w:i/>
      <w:iCs/>
      <w:sz w:val="20"/>
      <w:szCs w:val="20"/>
    </w:rPr>
  </w:style>
  <w:style w:type="paragraph" w:customStyle="1" w:styleId="Style8">
    <w:name w:val="Style8"/>
    <w:basedOn w:val="a2"/>
    <w:rsid w:val="005F0D2C"/>
    <w:pPr>
      <w:widowControl w:val="0"/>
      <w:autoSpaceDE w:val="0"/>
      <w:autoSpaceDN w:val="0"/>
      <w:adjustRightInd w:val="0"/>
      <w:spacing w:before="0" w:line="293" w:lineRule="exact"/>
      <w:ind w:hanging="581"/>
      <w:jc w:val="left"/>
    </w:pPr>
    <w:rPr>
      <w:sz w:val="24"/>
    </w:rPr>
  </w:style>
  <w:style w:type="paragraph" w:customStyle="1" w:styleId="Style10">
    <w:name w:val="Style10"/>
    <w:basedOn w:val="a2"/>
    <w:rsid w:val="005F0D2C"/>
    <w:pPr>
      <w:widowControl w:val="0"/>
      <w:autoSpaceDE w:val="0"/>
      <w:autoSpaceDN w:val="0"/>
      <w:adjustRightInd w:val="0"/>
      <w:spacing w:before="0" w:line="240" w:lineRule="auto"/>
      <w:jc w:val="left"/>
    </w:pPr>
    <w:rPr>
      <w:sz w:val="24"/>
    </w:rPr>
  </w:style>
  <w:style w:type="paragraph" w:customStyle="1" w:styleId="Style18">
    <w:name w:val="Style18"/>
    <w:basedOn w:val="a2"/>
    <w:rsid w:val="005F0D2C"/>
    <w:pPr>
      <w:widowControl w:val="0"/>
      <w:autoSpaceDE w:val="0"/>
      <w:autoSpaceDN w:val="0"/>
      <w:adjustRightInd w:val="0"/>
      <w:spacing w:before="0" w:line="240" w:lineRule="auto"/>
      <w:jc w:val="left"/>
    </w:pPr>
    <w:rPr>
      <w:sz w:val="24"/>
    </w:rPr>
  </w:style>
  <w:style w:type="character" w:customStyle="1" w:styleId="FontStyle37">
    <w:name w:val="Font Style37"/>
    <w:basedOn w:val="a3"/>
    <w:rsid w:val="005F0D2C"/>
    <w:rPr>
      <w:rFonts w:ascii="Arial" w:hAnsi="Arial" w:cs="Arial"/>
      <w:spacing w:val="-10"/>
      <w:sz w:val="22"/>
      <w:szCs w:val="22"/>
    </w:rPr>
  </w:style>
  <w:style w:type="paragraph" w:styleId="af8">
    <w:name w:val="caption"/>
    <w:basedOn w:val="a2"/>
    <w:next w:val="a2"/>
    <w:qFormat/>
    <w:rsid w:val="005F0D2C"/>
    <w:pPr>
      <w:spacing w:before="120" w:line="360" w:lineRule="auto"/>
    </w:pPr>
    <w:rPr>
      <w:b/>
      <w:bCs/>
      <w:szCs w:val="20"/>
      <w:lang w:val="en-GB" w:eastAsia="en-US"/>
    </w:rPr>
  </w:style>
  <w:style w:type="paragraph" w:customStyle="1" w:styleId="WW-2">
    <w:name w:val="WW-Λίστα με κουκκίδες 2"/>
    <w:basedOn w:val="a2"/>
    <w:rsid w:val="005F0D2C"/>
    <w:pPr>
      <w:suppressAutoHyphens/>
      <w:spacing w:before="120" w:line="240" w:lineRule="atLeast"/>
      <w:ind w:left="540" w:hanging="540"/>
    </w:pPr>
    <w:rPr>
      <w:rFonts w:eastAsia="MS Mincho"/>
      <w:lang w:eastAsia="ar-SA"/>
    </w:rPr>
  </w:style>
  <w:style w:type="paragraph" w:styleId="af9">
    <w:name w:val="List Paragraph"/>
    <w:basedOn w:val="a2"/>
    <w:uiPriority w:val="34"/>
    <w:qFormat/>
    <w:rsid w:val="005F0D2C"/>
    <w:pPr>
      <w:suppressAutoHyphens/>
      <w:spacing w:before="120" w:line="280" w:lineRule="atLeast"/>
      <w:ind w:left="720"/>
    </w:pPr>
    <w:rPr>
      <w:rFonts w:eastAsia="MS Mincho"/>
      <w:lang w:eastAsia="ar-SA"/>
    </w:rPr>
  </w:style>
  <w:style w:type="paragraph" w:customStyle="1" w:styleId="List1">
    <w:name w:val="List 1"/>
    <w:basedOn w:val="ab"/>
    <w:rsid w:val="005F0D2C"/>
    <w:pPr>
      <w:tabs>
        <w:tab w:val="num" w:pos="720"/>
      </w:tabs>
      <w:suppressAutoHyphens/>
      <w:spacing w:before="0" w:line="240" w:lineRule="auto"/>
      <w:ind w:left="-360"/>
      <w:jc w:val="left"/>
    </w:pPr>
    <w:rPr>
      <w:rFonts w:ascii="Times New Roman" w:eastAsia="MS Mincho" w:hAnsi="Times New Roman"/>
      <w:b w:val="0"/>
      <w:bCs w:val="0"/>
      <w:lang w:eastAsia="ar-SA"/>
    </w:rPr>
  </w:style>
  <w:style w:type="paragraph" w:customStyle="1" w:styleId="Sx1">
    <w:name w:val="Sx_1"/>
    <w:basedOn w:val="a2"/>
    <w:autoRedefine/>
    <w:rsid w:val="005F0D2C"/>
    <w:pPr>
      <w:tabs>
        <w:tab w:val="left" w:pos="0"/>
      </w:tabs>
      <w:overflowPunct w:val="0"/>
      <w:autoSpaceDE w:val="0"/>
      <w:autoSpaceDN w:val="0"/>
      <w:adjustRightInd w:val="0"/>
      <w:spacing w:before="0" w:line="240" w:lineRule="auto"/>
      <w:textAlignment w:val="baseline"/>
    </w:pPr>
    <w:rPr>
      <w:bCs/>
      <w:i/>
      <w:sz w:val="18"/>
      <w:szCs w:val="18"/>
      <w:lang w:eastAsia="en-US"/>
    </w:rPr>
  </w:style>
  <w:style w:type="paragraph" w:styleId="afa">
    <w:name w:val="annotation text"/>
    <w:basedOn w:val="a2"/>
    <w:link w:val="Char8"/>
    <w:rsid w:val="005F0D2C"/>
    <w:pPr>
      <w:spacing w:before="0" w:line="240" w:lineRule="auto"/>
      <w:jc w:val="left"/>
    </w:pPr>
    <w:rPr>
      <w:rFonts w:ascii="Times New Roman" w:hAnsi="Times New Roman"/>
      <w:szCs w:val="20"/>
    </w:rPr>
  </w:style>
  <w:style w:type="character" w:customStyle="1" w:styleId="Char8">
    <w:name w:val="Κείμενο σχολίου Char"/>
    <w:basedOn w:val="a3"/>
    <w:link w:val="afa"/>
    <w:rsid w:val="005F0D2C"/>
    <w:rPr>
      <w:rFonts w:ascii="Times New Roman" w:eastAsia="Times New Roman" w:hAnsi="Times New Roman" w:cs="Times New Roman"/>
      <w:sz w:val="20"/>
      <w:szCs w:val="20"/>
      <w:lang w:eastAsia="el-GR"/>
    </w:rPr>
  </w:style>
  <w:style w:type="paragraph" w:customStyle="1" w:styleId="afb">
    <w:name w:val="Διάγραμμα"/>
    <w:basedOn w:val="af8"/>
    <w:rsid w:val="005F0D2C"/>
    <w:pPr>
      <w:spacing w:after="120"/>
    </w:pPr>
    <w:rPr>
      <w:lang w:val="el-GR" w:eastAsia="ar-SA"/>
    </w:rPr>
  </w:style>
  <w:style w:type="character" w:styleId="afc">
    <w:name w:val="annotation reference"/>
    <w:basedOn w:val="a3"/>
    <w:uiPriority w:val="99"/>
    <w:rsid w:val="005F0D2C"/>
    <w:rPr>
      <w:sz w:val="16"/>
      <w:szCs w:val="16"/>
    </w:rPr>
  </w:style>
  <w:style w:type="paragraph" w:styleId="afd">
    <w:name w:val="annotation subject"/>
    <w:basedOn w:val="afa"/>
    <w:next w:val="afa"/>
    <w:link w:val="Char9"/>
    <w:rsid w:val="005F0D2C"/>
    <w:pPr>
      <w:spacing w:before="120" w:line="360" w:lineRule="auto"/>
      <w:jc w:val="both"/>
    </w:pPr>
    <w:rPr>
      <w:rFonts w:ascii="Arial" w:hAnsi="Arial"/>
      <w:b/>
      <w:bCs/>
      <w:lang w:val="en-GB" w:eastAsia="en-US"/>
    </w:rPr>
  </w:style>
  <w:style w:type="character" w:customStyle="1" w:styleId="Char9">
    <w:name w:val="Θέμα σχολίου Char"/>
    <w:basedOn w:val="Char8"/>
    <w:link w:val="afd"/>
    <w:rsid w:val="005F0D2C"/>
    <w:rPr>
      <w:rFonts w:ascii="Arial" w:eastAsia="Times New Roman" w:hAnsi="Arial" w:cs="Times New Roman"/>
      <w:b/>
      <w:bCs/>
      <w:sz w:val="20"/>
      <w:szCs w:val="20"/>
      <w:lang w:val="en-GB" w:eastAsia="el-GR"/>
    </w:rPr>
  </w:style>
  <w:style w:type="paragraph" w:styleId="afe">
    <w:name w:val="Revision"/>
    <w:hidden/>
    <w:uiPriority w:val="99"/>
    <w:semiHidden/>
    <w:rsid w:val="005F0D2C"/>
    <w:rPr>
      <w:rFonts w:ascii="Arial" w:eastAsia="Times New Roman" w:hAnsi="Arial"/>
      <w:sz w:val="22"/>
      <w:szCs w:val="24"/>
      <w:lang w:val="en-GB" w:eastAsia="en-US"/>
    </w:rPr>
  </w:style>
  <w:style w:type="character" w:customStyle="1" w:styleId="apple-style-span">
    <w:name w:val="apple-style-span"/>
    <w:basedOn w:val="a3"/>
    <w:rsid w:val="005F0D2C"/>
  </w:style>
  <w:style w:type="paragraph" w:customStyle="1" w:styleId="CharChar5CharCharCharCharCharCharCharCharCharCharCharChar">
    <w:name w:val="Char Char5 Char Char Char Char Char Char Char Char Char Char Char Char"/>
    <w:basedOn w:val="a2"/>
    <w:rsid w:val="005F0D2C"/>
    <w:pPr>
      <w:spacing w:before="0" w:after="160" w:line="240" w:lineRule="exact"/>
      <w:jc w:val="left"/>
    </w:pPr>
    <w:rPr>
      <w:rFonts w:ascii="Tahoma" w:hAnsi="Tahoma"/>
      <w:szCs w:val="20"/>
      <w:lang w:val="en-US" w:eastAsia="en-US"/>
    </w:rPr>
  </w:style>
  <w:style w:type="paragraph" w:customStyle="1" w:styleId="xl24">
    <w:name w:val="xl24"/>
    <w:basedOn w:val="a2"/>
    <w:rsid w:val="005F0D2C"/>
    <w:pPr>
      <w:spacing w:before="100" w:beforeAutospacing="1" w:after="100" w:afterAutospacing="1" w:line="240" w:lineRule="auto"/>
      <w:jc w:val="left"/>
    </w:pPr>
    <w:rPr>
      <w:rFonts w:eastAsia="Arial Unicode MS" w:cs="Arial Unicode MS"/>
      <w:sz w:val="18"/>
      <w:szCs w:val="18"/>
      <w:lang w:val="en-GB" w:eastAsia="en-US"/>
    </w:rPr>
  </w:style>
  <w:style w:type="paragraph" w:customStyle="1" w:styleId="CharCharCharCharCharCharCharCharChar">
    <w:name w:val="Char Char Char Char Char Char Char Char Char"/>
    <w:basedOn w:val="a2"/>
    <w:rsid w:val="005F0D2C"/>
    <w:pPr>
      <w:spacing w:before="0" w:after="160" w:line="240" w:lineRule="exact"/>
      <w:jc w:val="left"/>
    </w:pPr>
    <w:rPr>
      <w:rFonts w:ascii="Verdana" w:hAnsi="Verdana" w:cs="Verdana"/>
      <w:szCs w:val="20"/>
      <w:lang w:val="en-US" w:eastAsia="en-US"/>
    </w:rPr>
  </w:style>
  <w:style w:type="paragraph" w:customStyle="1" w:styleId="StyleHeading110ptBefore0ptAfter3ptLinespacing">
    <w:name w:val="Style Heading 1 + 10 pt Before:  0 pt After:  3 pt Line spacing:..."/>
    <w:basedOn w:val="1"/>
    <w:rsid w:val="005F0D2C"/>
    <w:pPr>
      <w:tabs>
        <w:tab w:val="num" w:pos="-3969"/>
      </w:tabs>
      <w:spacing w:before="0" w:after="60"/>
      <w:ind w:left="340" w:hanging="340"/>
    </w:pPr>
    <w:rPr>
      <w:rFonts w:cs="Times New Roman"/>
      <w:sz w:val="20"/>
      <w:szCs w:val="20"/>
      <w:lang w:eastAsia="en-US"/>
    </w:rPr>
  </w:style>
  <w:style w:type="paragraph" w:customStyle="1" w:styleId="StyleHeading2">
    <w:name w:val="Style Heading 2"/>
    <w:aliases w:val="h2 + 10 pt Line spacing:  At least 13 pt"/>
    <w:basedOn w:val="21"/>
    <w:rsid w:val="005F0D2C"/>
    <w:pPr>
      <w:tabs>
        <w:tab w:val="num" w:pos="705"/>
      </w:tabs>
      <w:spacing w:before="0" w:after="60" w:line="260" w:lineRule="atLeast"/>
      <w:ind w:left="705" w:hanging="705"/>
    </w:pPr>
    <w:rPr>
      <w:rFonts w:cs="Times New Roman"/>
      <w:iCs w:val="0"/>
      <w:lang w:val="en-US"/>
    </w:rPr>
  </w:style>
  <w:style w:type="paragraph" w:customStyle="1" w:styleId="EntRefer">
    <w:name w:val="EntRefer"/>
    <w:basedOn w:val="a2"/>
    <w:rsid w:val="003F181C"/>
    <w:pPr>
      <w:widowControl w:val="0"/>
      <w:spacing w:before="120" w:after="120" w:line="240" w:lineRule="auto"/>
      <w:jc w:val="left"/>
    </w:pPr>
    <w:rPr>
      <w:rFonts w:ascii="Times New Roman" w:eastAsia="SimSun" w:hAnsi="Times New Roman"/>
      <w:b/>
      <w:sz w:val="24"/>
      <w:lang w:val="en-GB" w:eastAsia="fr-BE"/>
    </w:rPr>
  </w:style>
  <w:style w:type="paragraph" w:customStyle="1" w:styleId="Style3">
    <w:name w:val="Style3"/>
    <w:basedOn w:val="51"/>
    <w:link w:val="Style3Char"/>
    <w:qFormat/>
    <w:rsid w:val="00F34DA7"/>
    <w:rPr>
      <w:u w:val="single"/>
    </w:rPr>
  </w:style>
  <w:style w:type="character" w:customStyle="1" w:styleId="51Char">
    <w:name w:val="Επικεφαλίδα 51 Char"/>
    <w:basedOn w:val="a3"/>
    <w:link w:val="51"/>
    <w:rsid w:val="00F34DA7"/>
    <w:rPr>
      <w:rFonts w:ascii="Arial" w:eastAsia="Times New Roman" w:hAnsi="Arial"/>
      <w:sz w:val="22"/>
      <w:szCs w:val="24"/>
    </w:rPr>
  </w:style>
  <w:style w:type="character" w:customStyle="1" w:styleId="Style3Char">
    <w:name w:val="Style3 Char"/>
    <w:basedOn w:val="51Char"/>
    <w:link w:val="Style3"/>
    <w:rsid w:val="00F34DA7"/>
    <w:rPr>
      <w:rFonts w:ascii="Arial" w:eastAsia="Times New Roman" w:hAnsi="Arial"/>
      <w:sz w:val="22"/>
      <w:szCs w:val="24"/>
      <w:u w:val="single"/>
    </w:rPr>
  </w:style>
  <w:style w:type="table" w:customStyle="1" w:styleId="TableGrid1">
    <w:name w:val="Table Grid1"/>
    <w:basedOn w:val="a4"/>
    <w:next w:val="ac"/>
    <w:uiPriority w:val="59"/>
    <w:rsid w:val="003D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fi">
    <w:name w:val="stefi"/>
    <w:basedOn w:val="a2"/>
    <w:rsid w:val="00C661BA"/>
    <w:pPr>
      <w:overflowPunct w:val="0"/>
      <w:autoSpaceDE w:val="0"/>
      <w:autoSpaceDN w:val="0"/>
      <w:adjustRightInd w:val="0"/>
      <w:spacing w:before="80" w:line="360" w:lineRule="auto"/>
      <w:ind w:firstLine="288"/>
      <w:textAlignment w:val="baseline"/>
    </w:pPr>
    <w:rPr>
      <w:szCs w:val="20"/>
      <w:lang w:val="en-US"/>
    </w:rPr>
  </w:style>
  <w:style w:type="table" w:styleId="aff">
    <w:name w:val="Table Theme"/>
    <w:basedOn w:val="a4"/>
    <w:rsid w:val="006D6C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te">
    <w:name w:val="kate"/>
    <w:basedOn w:val="a2"/>
    <w:rsid w:val="006D6C5B"/>
    <w:pPr>
      <w:spacing w:before="0" w:line="240" w:lineRule="auto"/>
      <w:jc w:val="left"/>
    </w:pPr>
    <w:rPr>
      <w:sz w:val="28"/>
      <w:szCs w:val="20"/>
      <w:lang w:val="en-US" w:eastAsia="en-US"/>
    </w:rPr>
  </w:style>
  <w:style w:type="paragraph" w:customStyle="1" w:styleId="aff0">
    <w:name w:val="Üñèñï"/>
    <w:basedOn w:val="a2"/>
    <w:rsid w:val="006D6C5B"/>
    <w:pPr>
      <w:widowControl w:val="0"/>
      <w:tabs>
        <w:tab w:val="left" w:pos="397"/>
        <w:tab w:val="left" w:pos="1276"/>
      </w:tabs>
      <w:overflowPunct w:val="0"/>
      <w:autoSpaceDE w:val="0"/>
      <w:autoSpaceDN w:val="0"/>
      <w:adjustRightInd w:val="0"/>
      <w:spacing w:before="120" w:line="240" w:lineRule="auto"/>
      <w:textAlignment w:val="baseline"/>
    </w:pPr>
    <w:rPr>
      <w:rFonts w:cs="Arial"/>
      <w:szCs w:val="22"/>
      <w:lang w:eastAsia="en-US"/>
    </w:rPr>
  </w:style>
  <w:style w:type="paragraph" w:styleId="aff1">
    <w:name w:val="Block Text"/>
    <w:basedOn w:val="a2"/>
    <w:rsid w:val="006D6C5B"/>
    <w:pPr>
      <w:spacing w:before="0" w:after="120" w:line="240" w:lineRule="auto"/>
      <w:ind w:left="1440" w:right="1440"/>
      <w:jc w:val="left"/>
    </w:pPr>
    <w:rPr>
      <w:color w:val="000000"/>
      <w:lang w:val="en-GB" w:eastAsia="en-US"/>
    </w:rPr>
  </w:style>
  <w:style w:type="paragraph" w:styleId="aff2">
    <w:name w:val="Plain Text"/>
    <w:basedOn w:val="a2"/>
    <w:link w:val="Chara"/>
    <w:rsid w:val="006D6C5B"/>
    <w:pPr>
      <w:overflowPunct w:val="0"/>
      <w:autoSpaceDE w:val="0"/>
      <w:autoSpaceDN w:val="0"/>
      <w:adjustRightInd w:val="0"/>
      <w:spacing w:before="0" w:line="240" w:lineRule="auto"/>
      <w:jc w:val="left"/>
      <w:textAlignment w:val="baseline"/>
    </w:pPr>
    <w:rPr>
      <w:rFonts w:ascii="Courier New" w:hAnsi="Courier New" w:cs="Arial"/>
      <w:lang w:eastAsia="en-US"/>
    </w:rPr>
  </w:style>
  <w:style w:type="character" w:customStyle="1" w:styleId="Chara">
    <w:name w:val="Απλό κείμενο Char"/>
    <w:basedOn w:val="a3"/>
    <w:link w:val="aff2"/>
    <w:rsid w:val="006D6C5B"/>
    <w:rPr>
      <w:rFonts w:ascii="Courier New" w:eastAsia="Times New Roman" w:hAnsi="Courier New" w:cs="Arial"/>
      <w:szCs w:val="24"/>
      <w:lang w:eastAsia="en-US"/>
    </w:rPr>
  </w:style>
  <w:style w:type="paragraph" w:customStyle="1" w:styleId="25">
    <w:name w:val="Σώμα κειμένου 2"/>
    <w:basedOn w:val="a2"/>
    <w:rsid w:val="006D6C5B"/>
    <w:pPr>
      <w:widowControl w:val="0"/>
      <w:overflowPunct w:val="0"/>
      <w:autoSpaceDE w:val="0"/>
      <w:autoSpaceDN w:val="0"/>
      <w:adjustRightInd w:val="0"/>
      <w:spacing w:before="0" w:line="240" w:lineRule="auto"/>
      <w:textAlignment w:val="baseline"/>
    </w:pPr>
    <w:rPr>
      <w:spacing w:val="5"/>
      <w:szCs w:val="20"/>
    </w:rPr>
  </w:style>
  <w:style w:type="paragraph" w:customStyle="1" w:styleId="ANATH">
    <w:name w:val="ANATH"/>
    <w:basedOn w:val="a2"/>
    <w:rsid w:val="006D6C5B"/>
    <w:pPr>
      <w:suppressAutoHyphens/>
      <w:overflowPunct w:val="0"/>
      <w:autoSpaceDE w:val="0"/>
      <w:autoSpaceDN w:val="0"/>
      <w:adjustRightInd w:val="0"/>
      <w:spacing w:before="0" w:line="240" w:lineRule="auto"/>
      <w:ind w:left="284"/>
      <w:jc w:val="left"/>
      <w:textAlignment w:val="baseline"/>
    </w:pPr>
    <w:rPr>
      <w:rFonts w:ascii="Times New Roman" w:hAnsi="Times New Roman"/>
      <w:spacing w:val="-3"/>
      <w:szCs w:val="20"/>
      <w:u w:val="single"/>
      <w:lang w:eastAsia="en-US"/>
    </w:rPr>
  </w:style>
  <w:style w:type="paragraph" w:customStyle="1" w:styleId="BodyText1">
    <w:name w:val="Body Text1"/>
    <w:basedOn w:val="a2"/>
    <w:rsid w:val="006D6C5B"/>
    <w:pPr>
      <w:suppressAutoHyphens/>
      <w:overflowPunct w:val="0"/>
      <w:autoSpaceDE w:val="0"/>
      <w:autoSpaceDN w:val="0"/>
      <w:adjustRightInd w:val="0"/>
      <w:spacing w:before="0" w:line="240" w:lineRule="auto"/>
      <w:ind w:left="284" w:firstLine="851"/>
      <w:textAlignment w:val="baseline"/>
    </w:pPr>
    <w:rPr>
      <w:rFonts w:ascii="Times New Roman" w:hAnsi="Times New Roman"/>
      <w:spacing w:val="-3"/>
      <w:szCs w:val="20"/>
      <w:lang w:eastAsia="en-US"/>
    </w:rPr>
  </w:style>
  <w:style w:type="paragraph" w:customStyle="1" w:styleId="draxmes">
    <w:name w:val="draxmes"/>
    <w:basedOn w:val="a2"/>
    <w:rsid w:val="006D6C5B"/>
    <w:pPr>
      <w:tabs>
        <w:tab w:val="left" w:pos="1701"/>
      </w:tabs>
      <w:suppressAutoHyphens/>
      <w:overflowPunct w:val="0"/>
      <w:autoSpaceDE w:val="0"/>
      <w:autoSpaceDN w:val="0"/>
      <w:adjustRightInd w:val="0"/>
      <w:spacing w:before="0" w:line="240" w:lineRule="auto"/>
      <w:ind w:left="284"/>
      <w:jc w:val="left"/>
      <w:textAlignment w:val="baseline"/>
    </w:pPr>
    <w:rPr>
      <w:rFonts w:ascii="Times New Roman" w:hAnsi="Times New Roman"/>
      <w:spacing w:val="-3"/>
      <w:szCs w:val="20"/>
      <w:lang w:eastAsia="en-US"/>
    </w:rPr>
  </w:style>
  <w:style w:type="paragraph" w:customStyle="1" w:styleId="anath0">
    <w:name w:val="anath"/>
    <w:basedOn w:val="a2"/>
    <w:rsid w:val="006D6C5B"/>
    <w:pPr>
      <w:overflowPunct w:val="0"/>
      <w:autoSpaceDE w:val="0"/>
      <w:autoSpaceDN w:val="0"/>
      <w:adjustRightInd w:val="0"/>
      <w:spacing w:before="0" w:line="240" w:lineRule="auto"/>
      <w:ind w:left="284"/>
      <w:jc w:val="left"/>
      <w:textAlignment w:val="baseline"/>
    </w:pPr>
    <w:rPr>
      <w:rFonts w:ascii="Times New Roman" w:hAnsi="Times New Roman"/>
      <w:color w:val="000000"/>
      <w:szCs w:val="20"/>
      <w:u w:val="single"/>
      <w:lang w:eastAsia="en-US"/>
    </w:rPr>
  </w:style>
  <w:style w:type="paragraph" w:customStyle="1" w:styleId="13">
    <w:name w:val="Σώμα κειμένου1"/>
    <w:basedOn w:val="a2"/>
    <w:rsid w:val="00D30890"/>
    <w:pPr>
      <w:suppressAutoHyphens/>
      <w:overflowPunct w:val="0"/>
      <w:autoSpaceDE w:val="0"/>
      <w:autoSpaceDN w:val="0"/>
      <w:adjustRightInd w:val="0"/>
      <w:spacing w:before="0" w:line="240" w:lineRule="auto"/>
      <w:ind w:left="284" w:firstLine="851"/>
      <w:textAlignment w:val="baseline"/>
    </w:pPr>
    <w:rPr>
      <w:rFonts w:ascii="Times New Roman" w:hAnsi="Times New Roman"/>
      <w:spacing w:val="-3"/>
      <w:szCs w:val="20"/>
      <w:lang w:eastAsia="en-US"/>
    </w:rPr>
  </w:style>
  <w:style w:type="paragraph" w:customStyle="1" w:styleId="aff3">
    <w:name w:val="ΚωδικόςΑναθεώρησης"/>
    <w:basedOn w:val="a2"/>
    <w:qFormat/>
    <w:rsid w:val="001B545C"/>
    <w:pPr>
      <w:spacing w:after="120" w:line="300" w:lineRule="exact"/>
      <w:ind w:left="3402"/>
    </w:pPr>
    <w:rPr>
      <w:rFonts w:ascii="Tahoma" w:hAnsi="Tahoma" w:cs="Tahoma"/>
      <w:szCs w:val="22"/>
    </w:rPr>
  </w:style>
  <w:style w:type="paragraph" w:customStyle="1" w:styleId="aff4">
    <w:name w:val="ΆρθροΤιμήςΕΤ"/>
    <w:basedOn w:val="1"/>
    <w:next w:val="aff3"/>
    <w:qFormat/>
    <w:rsid w:val="001B545C"/>
    <w:pPr>
      <w:numPr>
        <w:numId w:val="0"/>
      </w:numPr>
      <w:tabs>
        <w:tab w:val="left" w:pos="3402"/>
      </w:tabs>
      <w:spacing w:after="120" w:line="300" w:lineRule="exact"/>
      <w:ind w:left="3402" w:right="-57" w:hanging="3402"/>
    </w:pPr>
    <w:rPr>
      <w:rFonts w:ascii="Tahoma" w:hAnsi="Tahoma" w:cs="Tahoma"/>
      <w:kern w:val="0"/>
      <w:sz w:val="22"/>
      <w:szCs w:val="22"/>
    </w:rPr>
  </w:style>
  <w:style w:type="paragraph" w:styleId="20">
    <w:name w:val="List Bullet 2"/>
    <w:basedOn w:val="a2"/>
    <w:uiPriority w:val="99"/>
    <w:semiHidden/>
    <w:unhideWhenUsed/>
    <w:rsid w:val="008219CC"/>
    <w:pPr>
      <w:numPr>
        <w:numId w:val="22"/>
      </w:numPr>
      <w:contextualSpacing/>
    </w:pPr>
  </w:style>
  <w:style w:type="paragraph" w:styleId="2">
    <w:name w:val="List Number 2"/>
    <w:basedOn w:val="a2"/>
    <w:uiPriority w:val="99"/>
    <w:semiHidden/>
    <w:unhideWhenUsed/>
    <w:rsid w:val="008219CC"/>
    <w:pPr>
      <w:numPr>
        <w:numId w:val="23"/>
      </w:numPr>
      <w:contextualSpacing/>
    </w:pPr>
  </w:style>
  <w:style w:type="paragraph" w:customStyle="1" w:styleId="ListBulletBold">
    <w:name w:val="List Bullet όλοκληρο Bold"/>
    <w:basedOn w:val="a0"/>
    <w:autoRedefine/>
    <w:rsid w:val="008219CC"/>
    <w:pPr>
      <w:keepNext/>
      <w:keepLines/>
      <w:numPr>
        <w:numId w:val="0"/>
      </w:numPr>
      <w:tabs>
        <w:tab w:val="clear" w:pos="8364"/>
        <w:tab w:val="clear" w:pos="8505"/>
      </w:tabs>
      <w:spacing w:after="120"/>
      <w:ind w:left="714" w:hanging="357"/>
    </w:pPr>
    <w:rPr>
      <w:rFonts w:ascii="Tahoma" w:hAnsi="Tahoma"/>
      <w:b/>
      <w:bCs/>
      <w:spacing w:val="-4"/>
      <w:szCs w:val="22"/>
      <w:u w:val="single"/>
      <w:lang w:eastAsia="el-GR"/>
    </w:rPr>
  </w:style>
  <w:style w:type="paragraph" w:styleId="aff5">
    <w:name w:val="List Continue"/>
    <w:basedOn w:val="a2"/>
    <w:rsid w:val="008219CC"/>
    <w:pPr>
      <w:overflowPunct w:val="0"/>
      <w:autoSpaceDE w:val="0"/>
      <w:autoSpaceDN w:val="0"/>
      <w:adjustRightInd w:val="0"/>
      <w:spacing w:before="120" w:after="120" w:line="240" w:lineRule="auto"/>
      <w:ind w:left="283"/>
      <w:contextualSpacing/>
      <w:textAlignment w:val="baseline"/>
    </w:pPr>
    <w:rPr>
      <w:szCs w:val="20"/>
      <w:lang w:eastAsia="en-US"/>
    </w:rPr>
  </w:style>
  <w:style w:type="paragraph" w:customStyle="1" w:styleId="1bullets">
    <w:name w:val="1η εσοχή (bullets)"/>
    <w:basedOn w:val="a2"/>
    <w:rsid w:val="00CE2014"/>
    <w:pPr>
      <w:numPr>
        <w:numId w:val="37"/>
      </w:numPr>
      <w:spacing w:before="120" w:line="360" w:lineRule="auto"/>
    </w:pPr>
    <w:rPr>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
      </w:numPr>
    </w:pPr>
  </w:style>
</w:styles>
</file>

<file path=word/webSettings.xml><?xml version="1.0" encoding="utf-8"?>
<w:webSettings xmlns:r="http://schemas.openxmlformats.org/officeDocument/2006/relationships" xmlns:w="http://schemas.openxmlformats.org/wordprocessingml/2006/main">
  <w:divs>
    <w:div w:id="64109737">
      <w:bodyDiv w:val="1"/>
      <w:marLeft w:val="0"/>
      <w:marRight w:val="0"/>
      <w:marTop w:val="0"/>
      <w:marBottom w:val="0"/>
      <w:divBdr>
        <w:top w:val="none" w:sz="0" w:space="0" w:color="auto"/>
        <w:left w:val="none" w:sz="0" w:space="0" w:color="auto"/>
        <w:bottom w:val="none" w:sz="0" w:space="0" w:color="auto"/>
        <w:right w:val="none" w:sz="0" w:space="0" w:color="auto"/>
      </w:divBdr>
    </w:div>
    <w:div w:id="407119136">
      <w:bodyDiv w:val="1"/>
      <w:marLeft w:val="0"/>
      <w:marRight w:val="0"/>
      <w:marTop w:val="0"/>
      <w:marBottom w:val="0"/>
      <w:divBdr>
        <w:top w:val="none" w:sz="0" w:space="0" w:color="auto"/>
        <w:left w:val="none" w:sz="0" w:space="0" w:color="auto"/>
        <w:bottom w:val="none" w:sz="0" w:space="0" w:color="auto"/>
        <w:right w:val="none" w:sz="0" w:space="0" w:color="auto"/>
      </w:divBdr>
    </w:div>
    <w:div w:id="566231346">
      <w:bodyDiv w:val="1"/>
      <w:marLeft w:val="0"/>
      <w:marRight w:val="0"/>
      <w:marTop w:val="0"/>
      <w:marBottom w:val="0"/>
      <w:divBdr>
        <w:top w:val="none" w:sz="0" w:space="0" w:color="auto"/>
        <w:left w:val="none" w:sz="0" w:space="0" w:color="auto"/>
        <w:bottom w:val="none" w:sz="0" w:space="0" w:color="auto"/>
        <w:right w:val="none" w:sz="0" w:space="0" w:color="auto"/>
      </w:divBdr>
    </w:div>
    <w:div w:id="618537568">
      <w:bodyDiv w:val="1"/>
      <w:marLeft w:val="0"/>
      <w:marRight w:val="0"/>
      <w:marTop w:val="0"/>
      <w:marBottom w:val="0"/>
      <w:divBdr>
        <w:top w:val="none" w:sz="0" w:space="0" w:color="auto"/>
        <w:left w:val="none" w:sz="0" w:space="0" w:color="auto"/>
        <w:bottom w:val="none" w:sz="0" w:space="0" w:color="auto"/>
        <w:right w:val="none" w:sz="0" w:space="0" w:color="auto"/>
      </w:divBdr>
    </w:div>
    <w:div w:id="851334848">
      <w:bodyDiv w:val="1"/>
      <w:marLeft w:val="0"/>
      <w:marRight w:val="0"/>
      <w:marTop w:val="0"/>
      <w:marBottom w:val="0"/>
      <w:divBdr>
        <w:top w:val="none" w:sz="0" w:space="0" w:color="auto"/>
        <w:left w:val="none" w:sz="0" w:space="0" w:color="auto"/>
        <w:bottom w:val="none" w:sz="0" w:space="0" w:color="auto"/>
        <w:right w:val="none" w:sz="0" w:space="0" w:color="auto"/>
      </w:divBdr>
    </w:div>
    <w:div w:id="1030884053">
      <w:bodyDiv w:val="1"/>
      <w:marLeft w:val="0"/>
      <w:marRight w:val="0"/>
      <w:marTop w:val="0"/>
      <w:marBottom w:val="0"/>
      <w:divBdr>
        <w:top w:val="none" w:sz="0" w:space="0" w:color="auto"/>
        <w:left w:val="none" w:sz="0" w:space="0" w:color="auto"/>
        <w:bottom w:val="none" w:sz="0" w:space="0" w:color="auto"/>
        <w:right w:val="none" w:sz="0" w:space="0" w:color="auto"/>
      </w:divBdr>
    </w:div>
    <w:div w:id="1199588725">
      <w:bodyDiv w:val="1"/>
      <w:marLeft w:val="0"/>
      <w:marRight w:val="0"/>
      <w:marTop w:val="0"/>
      <w:marBottom w:val="0"/>
      <w:divBdr>
        <w:top w:val="none" w:sz="0" w:space="0" w:color="auto"/>
        <w:left w:val="none" w:sz="0" w:space="0" w:color="auto"/>
        <w:bottom w:val="none" w:sz="0" w:space="0" w:color="auto"/>
        <w:right w:val="none" w:sz="0" w:space="0" w:color="auto"/>
      </w:divBdr>
    </w:div>
    <w:div w:id="1305280703">
      <w:bodyDiv w:val="1"/>
      <w:marLeft w:val="0"/>
      <w:marRight w:val="0"/>
      <w:marTop w:val="0"/>
      <w:marBottom w:val="0"/>
      <w:divBdr>
        <w:top w:val="none" w:sz="0" w:space="0" w:color="auto"/>
        <w:left w:val="none" w:sz="0" w:space="0" w:color="auto"/>
        <w:bottom w:val="none" w:sz="0" w:space="0" w:color="auto"/>
        <w:right w:val="none" w:sz="0" w:space="0" w:color="auto"/>
      </w:divBdr>
    </w:div>
    <w:div w:id="1384140644">
      <w:bodyDiv w:val="1"/>
      <w:marLeft w:val="0"/>
      <w:marRight w:val="0"/>
      <w:marTop w:val="0"/>
      <w:marBottom w:val="0"/>
      <w:divBdr>
        <w:top w:val="none" w:sz="0" w:space="0" w:color="auto"/>
        <w:left w:val="none" w:sz="0" w:space="0" w:color="auto"/>
        <w:bottom w:val="none" w:sz="0" w:space="0" w:color="auto"/>
        <w:right w:val="none" w:sz="0" w:space="0" w:color="auto"/>
      </w:divBdr>
    </w:div>
    <w:div w:id="1451976231">
      <w:bodyDiv w:val="1"/>
      <w:marLeft w:val="0"/>
      <w:marRight w:val="0"/>
      <w:marTop w:val="0"/>
      <w:marBottom w:val="0"/>
      <w:divBdr>
        <w:top w:val="none" w:sz="0" w:space="0" w:color="auto"/>
        <w:left w:val="none" w:sz="0" w:space="0" w:color="auto"/>
        <w:bottom w:val="none" w:sz="0" w:space="0" w:color="auto"/>
        <w:right w:val="none" w:sz="0" w:space="0" w:color="auto"/>
      </w:divBdr>
    </w:div>
    <w:div w:id="1537236125">
      <w:bodyDiv w:val="1"/>
      <w:marLeft w:val="0"/>
      <w:marRight w:val="0"/>
      <w:marTop w:val="0"/>
      <w:marBottom w:val="0"/>
      <w:divBdr>
        <w:top w:val="none" w:sz="0" w:space="0" w:color="auto"/>
        <w:left w:val="none" w:sz="0" w:space="0" w:color="auto"/>
        <w:bottom w:val="none" w:sz="0" w:space="0" w:color="auto"/>
        <w:right w:val="none" w:sz="0" w:space="0" w:color="auto"/>
      </w:divBdr>
    </w:div>
    <w:div w:id="1696618466">
      <w:bodyDiv w:val="1"/>
      <w:marLeft w:val="0"/>
      <w:marRight w:val="0"/>
      <w:marTop w:val="0"/>
      <w:marBottom w:val="0"/>
      <w:divBdr>
        <w:top w:val="none" w:sz="0" w:space="0" w:color="auto"/>
        <w:left w:val="none" w:sz="0" w:space="0" w:color="auto"/>
        <w:bottom w:val="none" w:sz="0" w:space="0" w:color="auto"/>
        <w:right w:val="none" w:sz="0" w:space="0" w:color="auto"/>
      </w:divBdr>
    </w:div>
    <w:div w:id="1813015829">
      <w:bodyDiv w:val="1"/>
      <w:marLeft w:val="0"/>
      <w:marRight w:val="0"/>
      <w:marTop w:val="0"/>
      <w:marBottom w:val="0"/>
      <w:divBdr>
        <w:top w:val="none" w:sz="0" w:space="0" w:color="auto"/>
        <w:left w:val="none" w:sz="0" w:space="0" w:color="auto"/>
        <w:bottom w:val="none" w:sz="0" w:space="0" w:color="auto"/>
        <w:right w:val="none" w:sz="0" w:space="0" w:color="auto"/>
      </w:divBdr>
    </w:div>
    <w:div w:id="20279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CD490-CD9C-4808-97BD-E909BF59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6559</Words>
  <Characters>35422</Characters>
  <Application>Microsoft Office Word</Application>
  <DocSecurity>0</DocSecurity>
  <Lines>295</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hydroelectrica</Company>
  <LinksUpToDate>false</LinksUpToDate>
  <CharactersWithSpaces>41898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Kiriakos Stamelos</dc:creator>
  <cp:lastModifiedBy>user</cp:lastModifiedBy>
  <cp:revision>8</cp:revision>
  <cp:lastPrinted>2020-08-17T08:14:00Z</cp:lastPrinted>
  <dcterms:created xsi:type="dcterms:W3CDTF">2020-08-11T08:16:00Z</dcterms:created>
  <dcterms:modified xsi:type="dcterms:W3CDTF">2021-03-01T15:26:00Z</dcterms:modified>
</cp:coreProperties>
</file>